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7387FE" w14:textId="77777777" w:rsidR="008E1DA4" w:rsidRPr="004D535B" w:rsidRDefault="008E1DA4" w:rsidP="008E1DA4">
      <w:pPr>
        <w:pStyle w:val="Ttulo2"/>
        <w:numPr>
          <w:ilvl w:val="0"/>
          <w:numId w:val="0"/>
        </w:numPr>
      </w:pPr>
      <w:r w:rsidRPr="004D535B">
        <w:t>Survey documentation for the Perennial Crop Statistics</w:t>
      </w:r>
    </w:p>
    <w:p w14:paraId="6834D9D6" w14:textId="77777777" w:rsidR="008E1DA4" w:rsidRPr="004D535B" w:rsidRDefault="008E1DA4" w:rsidP="008E1DA4">
      <w:pPr>
        <w:spacing w:after="0" w:line="240" w:lineRule="auto"/>
        <w:rPr>
          <w:rFonts w:cstheme="minorHAnsi"/>
          <w:b/>
          <w:i/>
          <w:color w:val="333333"/>
          <w:sz w:val="21"/>
          <w:szCs w:val="21"/>
          <w:lang w:val="en-US"/>
        </w:rPr>
      </w:pPr>
      <w:r w:rsidRPr="004D535B">
        <w:rPr>
          <w:rFonts w:cstheme="minorHAnsi"/>
          <w:b/>
          <w:i/>
          <w:color w:val="333333"/>
          <w:sz w:val="21"/>
          <w:szCs w:val="21"/>
          <w:lang w:val="en-US"/>
        </w:rPr>
        <w:t>Bangladesh Bureau of Statistics</w:t>
      </w:r>
    </w:p>
    <w:p w14:paraId="4E95DA48" w14:textId="77777777" w:rsidR="008E1DA4" w:rsidRPr="004D535B" w:rsidRDefault="008E1DA4" w:rsidP="008E1DA4">
      <w:pPr>
        <w:spacing w:after="0" w:line="240" w:lineRule="auto"/>
        <w:rPr>
          <w:rFonts w:cstheme="minorHAnsi"/>
          <w:b/>
          <w:i/>
          <w:color w:val="333333"/>
          <w:sz w:val="21"/>
          <w:szCs w:val="21"/>
          <w:lang w:val="en-US"/>
        </w:rPr>
      </w:pPr>
      <w:r w:rsidRPr="004D535B">
        <w:rPr>
          <w:rFonts w:cstheme="minorHAnsi"/>
          <w:b/>
          <w:i/>
          <w:color w:val="333333"/>
          <w:sz w:val="21"/>
          <w:szCs w:val="21"/>
          <w:lang w:val="en-US"/>
        </w:rPr>
        <w:t>January 2022</w:t>
      </w:r>
    </w:p>
    <w:p w14:paraId="65E3D971" w14:textId="77777777" w:rsidR="008E1DA4" w:rsidRPr="004D535B" w:rsidRDefault="008E1DA4" w:rsidP="008E1DA4">
      <w:pPr>
        <w:spacing w:after="0" w:line="240" w:lineRule="auto"/>
        <w:rPr>
          <w:rFonts w:cstheme="minorHAnsi"/>
          <w:b/>
          <w:i/>
          <w:color w:val="333333"/>
          <w:sz w:val="21"/>
          <w:szCs w:val="21"/>
          <w:lang w:val="en-US"/>
        </w:rPr>
      </w:pPr>
      <w:r w:rsidRPr="004D535B">
        <w:rPr>
          <w:rFonts w:cstheme="minorHAnsi"/>
          <w:b/>
          <w:i/>
          <w:color w:val="333333"/>
          <w:sz w:val="21"/>
          <w:szCs w:val="21"/>
          <w:lang w:val="en-US"/>
        </w:rPr>
        <w:t>D R A F T</w:t>
      </w:r>
    </w:p>
    <w:p w14:paraId="7119A35B" w14:textId="77777777" w:rsidR="008E1DA4" w:rsidRPr="004D535B" w:rsidRDefault="008E1DA4" w:rsidP="008E1DA4">
      <w:pPr>
        <w:shd w:val="clear" w:color="auto" w:fill="FFFFFF"/>
        <w:spacing w:before="120" w:after="120" w:line="240" w:lineRule="auto"/>
        <w:jc w:val="both"/>
        <w:rPr>
          <w:rFonts w:eastAsia="Times New Roman" w:cstheme="minorHAnsi"/>
          <w:color w:val="333333"/>
          <w:sz w:val="21"/>
          <w:szCs w:val="21"/>
          <w:lang w:val="en-US" w:eastAsia="en-GB"/>
        </w:rPr>
      </w:pPr>
      <w:r w:rsidRPr="004D535B">
        <w:rPr>
          <w:rFonts w:eastAsia="Times New Roman" w:cstheme="minorHAnsi"/>
          <w:color w:val="333333"/>
          <w:sz w:val="21"/>
          <w:szCs w:val="21"/>
          <w:lang w:val="en-US" w:eastAsia="en-GB"/>
        </w:rPr>
        <w:t>The documentation consists of three parts: 1. Reference metadata 2. Releases 3. Process documentation (details about goals, methodology, roles, processes, and evaluation)</w:t>
      </w:r>
    </w:p>
    <w:p w14:paraId="7F9CDC0E" w14:textId="77777777" w:rsidR="008E1DA4" w:rsidRPr="004D535B" w:rsidRDefault="008E1DA4" w:rsidP="008E1DA4">
      <w:pPr>
        <w:shd w:val="clear" w:color="auto" w:fill="FFFFFF"/>
        <w:spacing w:before="120" w:after="120" w:line="240" w:lineRule="auto"/>
        <w:jc w:val="both"/>
        <w:rPr>
          <w:rFonts w:eastAsia="Times New Roman" w:cstheme="minorHAnsi"/>
          <w:color w:val="333333"/>
          <w:sz w:val="21"/>
          <w:szCs w:val="21"/>
          <w:lang w:val="en-US" w:eastAsia="en-GB"/>
        </w:rPr>
      </w:pPr>
      <w:r w:rsidRPr="004D535B">
        <w:rPr>
          <w:rFonts w:eastAsia="Times New Roman" w:cstheme="minorHAnsi"/>
          <w:color w:val="333333"/>
          <w:sz w:val="21"/>
          <w:szCs w:val="21"/>
          <w:lang w:val="en-US" w:eastAsia="en-GB"/>
        </w:rPr>
        <w:t xml:space="preserve">The main audience for the survey documentation is the staff working on the survey </w:t>
      </w:r>
      <w:proofErr w:type="gramStart"/>
      <w:r w:rsidRPr="004D535B">
        <w:rPr>
          <w:rFonts w:eastAsia="Times New Roman" w:cstheme="minorHAnsi"/>
          <w:color w:val="333333"/>
          <w:sz w:val="21"/>
          <w:szCs w:val="21"/>
          <w:lang w:val="en-US" w:eastAsia="en-GB"/>
        </w:rPr>
        <w:t>on a daily basis</w:t>
      </w:r>
      <w:proofErr w:type="gramEnd"/>
      <w:r w:rsidRPr="004D535B">
        <w:rPr>
          <w:rFonts w:eastAsia="Times New Roman" w:cstheme="minorHAnsi"/>
          <w:color w:val="333333"/>
          <w:sz w:val="21"/>
          <w:szCs w:val="21"/>
          <w:lang w:val="en-US" w:eastAsia="en-GB"/>
        </w:rPr>
        <w:t>. In addition, the documentation can be used a) when introducing new staff, and b) when preparing overall plans, conducting quality audits and functional reviews. Finally, the survey documentation can be used when preparing changes, e.g., new IT solutions.</w:t>
      </w:r>
    </w:p>
    <w:p w14:paraId="3FB30AFC" w14:textId="77777777" w:rsidR="008E1DA4" w:rsidRPr="004D535B" w:rsidRDefault="008E1DA4" w:rsidP="008E1DA4">
      <w:pPr>
        <w:spacing w:before="120" w:after="120"/>
        <w:rPr>
          <w:rFonts w:cstheme="minorHAnsi"/>
          <w:b/>
          <w:sz w:val="21"/>
          <w:szCs w:val="21"/>
          <w:lang w:val="en-US"/>
        </w:rPr>
      </w:pPr>
      <w:r w:rsidRPr="004D535B">
        <w:rPr>
          <w:rFonts w:cstheme="minorHAnsi"/>
          <w:b/>
          <w:sz w:val="21"/>
          <w:szCs w:val="21"/>
          <w:lang w:val="en-US"/>
        </w:rPr>
        <w:t>1. Reference metadata (for internal and external users)</w:t>
      </w:r>
    </w:p>
    <w:p w14:paraId="52B92FCD" w14:textId="77777777" w:rsidR="008E1DA4" w:rsidRPr="004D535B" w:rsidRDefault="008E1DA4" w:rsidP="008E1DA4">
      <w:pPr>
        <w:spacing w:before="120" w:after="120"/>
        <w:rPr>
          <w:rFonts w:cstheme="minorHAnsi"/>
          <w:b/>
          <w:sz w:val="21"/>
          <w:szCs w:val="21"/>
          <w:lang w:val="en-US"/>
        </w:rPr>
      </w:pPr>
      <w:r w:rsidRPr="004D535B">
        <w:rPr>
          <w:rFonts w:cstheme="minorHAnsi"/>
          <w:b/>
          <w:sz w:val="21"/>
          <w:szCs w:val="21"/>
          <w:lang w:val="en-US"/>
        </w:rPr>
        <w:t>1.1 Contact information</w:t>
      </w:r>
    </w:p>
    <w:tbl>
      <w:tblPr>
        <w:tblW w:w="0" w:type="dxa"/>
        <w:tblCellMar>
          <w:top w:w="15" w:type="dxa"/>
          <w:left w:w="15" w:type="dxa"/>
          <w:bottom w:w="15" w:type="dxa"/>
          <w:right w:w="15" w:type="dxa"/>
        </w:tblCellMar>
        <w:tblLook w:val="04A0" w:firstRow="1" w:lastRow="0" w:firstColumn="1" w:lastColumn="0" w:noHBand="0" w:noVBand="1"/>
      </w:tblPr>
      <w:tblGrid>
        <w:gridCol w:w="2387"/>
        <w:gridCol w:w="7017"/>
      </w:tblGrid>
      <w:tr w:rsidR="008E1DA4" w:rsidRPr="004D535B" w14:paraId="61E8A65B"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56BA58A"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organization</w:t>
            </w:r>
          </w:p>
        </w:tc>
        <w:tc>
          <w:tcPr>
            <w:tcW w:w="12000" w:type="dxa"/>
            <w:tcBorders>
              <w:top w:val="single" w:sz="6" w:space="0" w:color="DDDDDD"/>
            </w:tcBorders>
            <w:shd w:val="clear" w:color="auto" w:fill="F9F9F9"/>
            <w:tcMar>
              <w:top w:w="120" w:type="dxa"/>
              <w:left w:w="120" w:type="dxa"/>
              <w:bottom w:w="120" w:type="dxa"/>
              <w:right w:w="120" w:type="dxa"/>
            </w:tcMar>
            <w:hideMark/>
          </w:tcPr>
          <w:p w14:paraId="2DBA5F59"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Bangladesh Bureau of Statistics (BBS)</w:t>
            </w:r>
          </w:p>
        </w:tc>
      </w:tr>
      <w:tr w:rsidR="008E1DA4" w:rsidRPr="004D535B" w14:paraId="14FD88CA"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3542E6C6"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organization unit</w:t>
            </w:r>
          </w:p>
        </w:tc>
        <w:tc>
          <w:tcPr>
            <w:tcW w:w="12000" w:type="dxa"/>
            <w:tcBorders>
              <w:top w:val="single" w:sz="6" w:space="0" w:color="DDDDDD"/>
            </w:tcBorders>
            <w:shd w:val="clear" w:color="auto" w:fill="auto"/>
            <w:tcMar>
              <w:top w:w="120" w:type="dxa"/>
              <w:left w:w="120" w:type="dxa"/>
              <w:bottom w:w="120" w:type="dxa"/>
              <w:right w:w="120" w:type="dxa"/>
            </w:tcMar>
            <w:hideMark/>
          </w:tcPr>
          <w:p w14:paraId="629BFB1E"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Agriculture Wing</w:t>
            </w:r>
          </w:p>
        </w:tc>
      </w:tr>
      <w:tr w:rsidR="008E1DA4" w:rsidRPr="004D535B" w14:paraId="3C1FED21"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D756D85"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name</w:t>
            </w:r>
          </w:p>
        </w:tc>
        <w:tc>
          <w:tcPr>
            <w:tcW w:w="12000" w:type="dxa"/>
            <w:tcBorders>
              <w:top w:val="single" w:sz="6" w:space="0" w:color="DDDDDD"/>
            </w:tcBorders>
            <w:shd w:val="clear" w:color="auto" w:fill="F9F9F9"/>
            <w:tcMar>
              <w:top w:w="120" w:type="dxa"/>
              <w:left w:w="120" w:type="dxa"/>
              <w:bottom w:w="120" w:type="dxa"/>
              <w:right w:w="120" w:type="dxa"/>
            </w:tcMar>
            <w:hideMark/>
          </w:tcPr>
          <w:p w14:paraId="7CF773BC"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Mr. Allaudin Al-azad, Wing Director</w:t>
            </w:r>
          </w:p>
        </w:tc>
      </w:tr>
      <w:tr w:rsidR="008E1DA4" w:rsidRPr="004D535B" w14:paraId="6FBF2FA5"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FD8F251"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mail address</w:t>
            </w:r>
          </w:p>
        </w:tc>
        <w:tc>
          <w:tcPr>
            <w:tcW w:w="12000" w:type="dxa"/>
            <w:tcBorders>
              <w:top w:val="single" w:sz="6" w:space="0" w:color="DDDDDD"/>
            </w:tcBorders>
            <w:shd w:val="clear" w:color="auto" w:fill="auto"/>
            <w:tcMar>
              <w:top w:w="120" w:type="dxa"/>
              <w:left w:w="120" w:type="dxa"/>
              <w:bottom w:w="120" w:type="dxa"/>
              <w:right w:w="120" w:type="dxa"/>
            </w:tcMar>
            <w:hideMark/>
          </w:tcPr>
          <w:p w14:paraId="30D4D369" w14:textId="77777777" w:rsidR="008E1DA4" w:rsidRPr="004D535B" w:rsidRDefault="008E1DA4" w:rsidP="008B07DF">
            <w:pPr>
              <w:spacing w:after="0" w:line="240" w:lineRule="auto"/>
              <w:rPr>
                <w:rFonts w:eastAsia="Times New Roman" w:cstheme="minorHAnsi"/>
                <w:sz w:val="21"/>
                <w:szCs w:val="21"/>
                <w:lang w:val="en-US" w:eastAsia="en-GB"/>
              </w:rPr>
            </w:pPr>
            <w:proofErr w:type="spellStart"/>
            <w:r w:rsidRPr="004D535B">
              <w:rPr>
                <w:rFonts w:eastAsia="Times New Roman" w:cstheme="minorHAnsi"/>
                <w:sz w:val="21"/>
                <w:szCs w:val="21"/>
                <w:lang w:val="en-US" w:eastAsia="en-GB"/>
              </w:rPr>
              <w:t>Parishankhyan</w:t>
            </w:r>
            <w:proofErr w:type="spellEnd"/>
            <w:r w:rsidRPr="004D535B">
              <w:rPr>
                <w:rFonts w:eastAsia="Times New Roman" w:cstheme="minorHAnsi"/>
                <w:sz w:val="21"/>
                <w:szCs w:val="21"/>
                <w:lang w:val="en-US" w:eastAsia="en-GB"/>
              </w:rPr>
              <w:t xml:space="preserve"> Bhaban, E-27/A, Agargaon, Dhaka-1207, Bangladesh</w:t>
            </w:r>
          </w:p>
        </w:tc>
      </w:tr>
      <w:tr w:rsidR="008E1DA4" w:rsidRPr="004D535B" w14:paraId="3532886E"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493B83E"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email address</w:t>
            </w:r>
          </w:p>
        </w:tc>
        <w:tc>
          <w:tcPr>
            <w:tcW w:w="12000" w:type="dxa"/>
            <w:tcBorders>
              <w:top w:val="single" w:sz="6" w:space="0" w:color="DDDDDD"/>
            </w:tcBorders>
            <w:shd w:val="clear" w:color="auto" w:fill="F9F9F9"/>
            <w:tcMar>
              <w:top w:w="120" w:type="dxa"/>
              <w:left w:w="120" w:type="dxa"/>
              <w:bottom w:w="120" w:type="dxa"/>
              <w:right w:w="120" w:type="dxa"/>
            </w:tcMar>
            <w:hideMark/>
          </w:tcPr>
          <w:p w14:paraId="020FDA33" w14:textId="77777777" w:rsidR="008E1DA4" w:rsidRPr="004D535B" w:rsidRDefault="008E1DA4" w:rsidP="008B07DF">
            <w:pPr>
              <w:spacing w:after="0" w:line="240" w:lineRule="auto"/>
              <w:rPr>
                <w:rFonts w:eastAsia="Times New Roman" w:cstheme="minorHAnsi"/>
                <w:sz w:val="21"/>
                <w:szCs w:val="21"/>
                <w:lang w:val="en-US" w:eastAsia="en-GB"/>
              </w:rPr>
            </w:pPr>
            <w:hyperlink r:id="rId5" w:history="1">
              <w:r w:rsidRPr="004D535B">
                <w:rPr>
                  <w:rFonts w:eastAsia="Times New Roman" w:cstheme="minorHAnsi"/>
                  <w:color w:val="337AB7"/>
                  <w:sz w:val="21"/>
                  <w:szCs w:val="21"/>
                  <w:u w:val="single"/>
                  <w:lang w:val="en-US" w:eastAsia="en-GB"/>
                </w:rPr>
                <w:t>alauddin0270@yahoo.com</w:t>
              </w:r>
            </w:hyperlink>
          </w:p>
        </w:tc>
      </w:tr>
      <w:tr w:rsidR="008E1DA4" w:rsidRPr="004D535B" w14:paraId="64FD99BB"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EA8BCC0"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Contact phone number</w:t>
            </w:r>
          </w:p>
        </w:tc>
        <w:tc>
          <w:tcPr>
            <w:tcW w:w="12000" w:type="dxa"/>
            <w:tcBorders>
              <w:top w:val="single" w:sz="6" w:space="0" w:color="DDDDDD"/>
            </w:tcBorders>
            <w:shd w:val="clear" w:color="auto" w:fill="auto"/>
            <w:tcMar>
              <w:top w:w="120" w:type="dxa"/>
              <w:left w:w="120" w:type="dxa"/>
              <w:bottom w:w="120" w:type="dxa"/>
              <w:right w:w="120" w:type="dxa"/>
            </w:tcMar>
            <w:hideMark/>
          </w:tcPr>
          <w:p w14:paraId="5A5E0BF5"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Intercom 1663 Office 88 02 8181415; mobile: 88 01712843330</w:t>
            </w:r>
          </w:p>
        </w:tc>
      </w:tr>
    </w:tbl>
    <w:p w14:paraId="6FFF9211" w14:textId="77777777" w:rsidR="008E1DA4" w:rsidRPr="004D535B" w:rsidRDefault="008E1DA4" w:rsidP="008E1DA4">
      <w:pPr>
        <w:spacing w:before="120" w:after="120"/>
        <w:rPr>
          <w:rFonts w:cstheme="minorHAnsi"/>
          <w:b/>
          <w:sz w:val="21"/>
          <w:szCs w:val="21"/>
          <w:lang w:val="en-US"/>
        </w:rPr>
      </w:pPr>
      <w:r w:rsidRPr="004D535B">
        <w:rPr>
          <w:rFonts w:cstheme="minorHAnsi"/>
          <w:b/>
          <w:sz w:val="21"/>
          <w:szCs w:val="21"/>
          <w:lang w:val="en-US"/>
        </w:rPr>
        <w:t>1.2 Statistical presentation</w:t>
      </w:r>
    </w:p>
    <w:tbl>
      <w:tblPr>
        <w:tblW w:w="0" w:type="dxa"/>
        <w:tblCellMar>
          <w:top w:w="15" w:type="dxa"/>
          <w:left w:w="15" w:type="dxa"/>
          <w:bottom w:w="15" w:type="dxa"/>
          <w:right w:w="15" w:type="dxa"/>
        </w:tblCellMar>
        <w:tblLook w:val="04A0" w:firstRow="1" w:lastRow="0" w:firstColumn="1" w:lastColumn="0" w:noHBand="0" w:noVBand="1"/>
      </w:tblPr>
      <w:tblGrid>
        <w:gridCol w:w="2446"/>
        <w:gridCol w:w="6958"/>
      </w:tblGrid>
      <w:tr w:rsidR="008E1DA4" w:rsidRPr="004D535B" w14:paraId="62ACF8EE"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A938F09"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description</w:t>
            </w:r>
          </w:p>
        </w:tc>
        <w:tc>
          <w:tcPr>
            <w:tcW w:w="12000" w:type="dxa"/>
            <w:tcBorders>
              <w:top w:val="single" w:sz="6" w:space="0" w:color="DDDDDD"/>
            </w:tcBorders>
            <w:shd w:val="clear" w:color="auto" w:fill="F9F9F9"/>
            <w:tcMar>
              <w:top w:w="120" w:type="dxa"/>
              <w:left w:w="120" w:type="dxa"/>
              <w:bottom w:w="120" w:type="dxa"/>
              <w:right w:w="120" w:type="dxa"/>
            </w:tcMar>
            <w:hideMark/>
          </w:tcPr>
          <w:p w14:paraId="49E325A9"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Agricultural Wing of the BBS is entrusted with the responsibilities of conducting ACP survey covering six major crops (</w:t>
            </w:r>
            <w:proofErr w:type="spellStart"/>
            <w:r w:rsidRPr="004D535B">
              <w:rPr>
                <w:rFonts w:eastAsia="Times New Roman" w:cstheme="minorHAnsi"/>
                <w:sz w:val="21"/>
                <w:szCs w:val="21"/>
                <w:lang w:val="en-US" w:eastAsia="en-GB"/>
              </w:rPr>
              <w:t>aus</w:t>
            </w:r>
            <w:proofErr w:type="spellEnd"/>
            <w:r w:rsidRPr="004D535B">
              <w:rPr>
                <w:rFonts w:eastAsia="Times New Roman" w:cstheme="minorHAnsi"/>
                <w:sz w:val="21"/>
                <w:szCs w:val="21"/>
                <w:lang w:val="en-US" w:eastAsia="en-GB"/>
              </w:rPr>
              <w:t xml:space="preserve"> - summer paddy), </w:t>
            </w:r>
            <w:proofErr w:type="spellStart"/>
            <w:r w:rsidRPr="004D535B">
              <w:rPr>
                <w:rFonts w:eastAsia="Times New Roman" w:cstheme="minorHAnsi"/>
                <w:sz w:val="21"/>
                <w:szCs w:val="21"/>
                <w:lang w:val="en-US" w:eastAsia="en-GB"/>
              </w:rPr>
              <w:t>aman</w:t>
            </w:r>
            <w:proofErr w:type="spellEnd"/>
            <w:r w:rsidRPr="004D535B">
              <w:rPr>
                <w:rFonts w:eastAsia="Times New Roman" w:cstheme="minorHAnsi"/>
                <w:sz w:val="21"/>
                <w:szCs w:val="21"/>
                <w:lang w:val="en-US" w:eastAsia="en-GB"/>
              </w:rPr>
              <w:t xml:space="preserve"> - rainy season paddy and </w:t>
            </w:r>
            <w:proofErr w:type="spellStart"/>
            <w:r w:rsidRPr="004D535B">
              <w:rPr>
                <w:rFonts w:eastAsia="Times New Roman" w:cstheme="minorHAnsi"/>
                <w:sz w:val="21"/>
                <w:szCs w:val="21"/>
                <w:lang w:val="en-US" w:eastAsia="en-GB"/>
              </w:rPr>
              <w:t>boro</w:t>
            </w:r>
            <w:proofErr w:type="spellEnd"/>
            <w:r w:rsidRPr="004D535B">
              <w:rPr>
                <w:rFonts w:eastAsia="Times New Roman" w:cstheme="minorHAnsi"/>
                <w:sz w:val="21"/>
                <w:szCs w:val="21"/>
                <w:lang w:val="en-US" w:eastAsia="en-GB"/>
              </w:rPr>
              <w:t xml:space="preserve"> – winter paddy, jute, wheat, and potato) and 118 minor crops in the crop groups of cereals, pulses, vegetables, fruits, </w:t>
            </w:r>
            <w:proofErr w:type="gramStart"/>
            <w:r w:rsidRPr="004D535B">
              <w:rPr>
                <w:rFonts w:eastAsia="Times New Roman" w:cstheme="minorHAnsi"/>
                <w:sz w:val="21"/>
                <w:szCs w:val="21"/>
                <w:lang w:val="en-US" w:eastAsia="en-GB"/>
              </w:rPr>
              <w:t>plantations</w:t>
            </w:r>
            <w:proofErr w:type="gramEnd"/>
            <w:r w:rsidRPr="004D535B">
              <w:rPr>
                <w:rFonts w:eastAsia="Times New Roman" w:cstheme="minorHAnsi"/>
                <w:sz w:val="21"/>
                <w:szCs w:val="21"/>
                <w:lang w:val="en-US" w:eastAsia="en-GB"/>
              </w:rPr>
              <w:t xml:space="preserve"> and fibers) for generation of crop area and yield statistics. The perennial crops are part of the 118 minor crops. The estimation of total quantity production of a specific crop is </w:t>
            </w:r>
            <w:proofErr w:type="gramStart"/>
            <w:r w:rsidRPr="004D535B">
              <w:rPr>
                <w:rFonts w:eastAsia="Times New Roman" w:cstheme="minorHAnsi"/>
                <w:sz w:val="21"/>
                <w:szCs w:val="21"/>
                <w:lang w:val="en-US" w:eastAsia="en-GB"/>
              </w:rPr>
              <w:t>covering:</w:t>
            </w:r>
            <w:proofErr w:type="gramEnd"/>
            <w:r w:rsidRPr="004D535B">
              <w:rPr>
                <w:rFonts w:eastAsia="Times New Roman" w:cstheme="minorHAnsi"/>
                <w:sz w:val="21"/>
                <w:szCs w:val="21"/>
                <w:lang w:val="en-US" w:eastAsia="en-GB"/>
              </w:rPr>
              <w:t xml:space="preserve"> area cultivated, yield of the crop, and total production.</w:t>
            </w:r>
          </w:p>
          <w:p w14:paraId="2A28929F"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Land in which crop is produced for two years or more after sowing / planting of seedlings is called permanent or perennial crop land. This type of land does not need to be replanted after harvesting seasonal crops. Permanent crops are all fruit trees, all citrus fruit trees, all nut trees, all berry plantations, all vineyards, all olive </w:t>
            </w:r>
            <w:proofErr w:type="gramStart"/>
            <w:r w:rsidRPr="004D535B">
              <w:rPr>
                <w:rFonts w:eastAsia="Times New Roman" w:cstheme="minorHAnsi"/>
                <w:sz w:val="21"/>
                <w:szCs w:val="21"/>
                <w:lang w:val="en-US" w:eastAsia="en-GB"/>
              </w:rPr>
              <w:t>trees</w:t>
            </w:r>
            <w:proofErr w:type="gramEnd"/>
            <w:r w:rsidRPr="004D535B">
              <w:rPr>
                <w:rFonts w:eastAsia="Times New Roman" w:cstheme="minorHAnsi"/>
                <w:sz w:val="21"/>
                <w:szCs w:val="21"/>
                <w:lang w:val="en-US" w:eastAsia="en-GB"/>
              </w:rPr>
              <w:t xml:space="preserve"> and all other permanent crops used for human consumption (e.g., tea, coffee or carobs) and for other purposes (e.g., nurseries, plants for plaiting and weaving such as rattan, or bamboo, etc.). Fruits-Perennial crops are one of the 13 categories in which BBS classified the 128 crops. There are 19 crops classified under the category of Fruits-Perennial crops (mango, jackfruit, litchi, guava, blackberry, coconut, lemon, betel nut, and other fruit trees) and considered as permanent crop land. Permanent crops are the land cultivated with long-term crops which do not have to be replanted for several years (such </w:t>
            </w:r>
            <w:r w:rsidRPr="004D535B">
              <w:rPr>
                <w:rFonts w:eastAsia="Times New Roman" w:cstheme="minorHAnsi"/>
                <w:sz w:val="21"/>
                <w:szCs w:val="21"/>
                <w:lang w:val="en-US" w:eastAsia="en-GB"/>
              </w:rPr>
              <w:lastRenderedPageBreak/>
              <w:t>as cocoa and coffee); land under trees and shrubs producing flowers, such as roses and jasmine; and nurseries (except those for forest trees, which should be classified under “forest”).</w:t>
            </w:r>
          </w:p>
          <w:p w14:paraId="718DA983"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 Bangladesh, permanent cropland as a share of land area represents 6.4%, as reported in 2018.</w:t>
            </w:r>
          </w:p>
        </w:tc>
      </w:tr>
      <w:tr w:rsidR="008E1DA4" w:rsidRPr="004D535B" w14:paraId="0894D3D7"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0D6A37F"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lastRenderedPageBreak/>
              <w:t>Classification system</w:t>
            </w:r>
          </w:p>
        </w:tc>
        <w:tc>
          <w:tcPr>
            <w:tcW w:w="12000" w:type="dxa"/>
            <w:tcBorders>
              <w:top w:val="single" w:sz="6" w:space="0" w:color="DDDDDD"/>
            </w:tcBorders>
            <w:shd w:val="clear" w:color="auto" w:fill="auto"/>
            <w:tcMar>
              <w:top w:w="120" w:type="dxa"/>
              <w:left w:w="120" w:type="dxa"/>
              <w:bottom w:w="120" w:type="dxa"/>
              <w:right w:w="120" w:type="dxa"/>
            </w:tcMar>
            <w:hideMark/>
          </w:tcPr>
          <w:p w14:paraId="654AFB3A"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Central Product Classification (CPC) recommended by FAO. The BBS follows the concepts and definitions of the UN and in particular, the FAO guidelines for agricultural statistics. The territorial classification of regional data is broken down according to the NUTS classification. The regional data are available at NUTS 1 and NUTS 2 levels. The geographical classification for country codes is ISO 3166 (Codes for the representation of names of countries and their subdivisions). Subdivisions: a) 64 district (</w:t>
            </w:r>
            <w:proofErr w:type="spellStart"/>
            <w:r w:rsidRPr="004D535B">
              <w:rPr>
                <w:rFonts w:eastAsia="Times New Roman" w:cstheme="minorHAnsi"/>
                <w:sz w:val="21"/>
                <w:szCs w:val="21"/>
                <w:lang w:val="en-US" w:eastAsia="en-GB"/>
              </w:rPr>
              <w:t>en</w:t>
            </w:r>
            <w:proofErr w:type="spellEnd"/>
            <w:r w:rsidRPr="004D535B">
              <w:rPr>
                <w:rFonts w:eastAsia="Times New Roman" w:cstheme="minorHAnsi"/>
                <w:sz w:val="21"/>
                <w:szCs w:val="21"/>
                <w:lang w:val="en-US" w:eastAsia="en-GB"/>
              </w:rPr>
              <w:t>) / district (</w:t>
            </w:r>
            <w:proofErr w:type="spellStart"/>
            <w:r w:rsidRPr="004D535B">
              <w:rPr>
                <w:rFonts w:eastAsia="Times New Roman" w:cstheme="minorHAnsi"/>
                <w:sz w:val="21"/>
                <w:szCs w:val="21"/>
                <w:lang w:val="en-US" w:eastAsia="en-GB"/>
              </w:rPr>
              <w:t>fr</w:t>
            </w:r>
            <w:proofErr w:type="spellEnd"/>
            <w:r w:rsidRPr="004D535B">
              <w:rPr>
                <w:rFonts w:eastAsia="Times New Roman" w:cstheme="minorHAnsi"/>
                <w:sz w:val="21"/>
                <w:szCs w:val="21"/>
                <w:lang w:val="en-US" w:eastAsia="en-GB"/>
              </w:rPr>
              <w:t>) / zila (bn); b) 8 division (</w:t>
            </w:r>
            <w:proofErr w:type="spellStart"/>
            <w:r w:rsidRPr="004D535B">
              <w:rPr>
                <w:rFonts w:eastAsia="Times New Roman" w:cstheme="minorHAnsi"/>
                <w:sz w:val="21"/>
                <w:szCs w:val="21"/>
                <w:lang w:val="en-US" w:eastAsia="en-GB"/>
              </w:rPr>
              <w:t>en</w:t>
            </w:r>
            <w:proofErr w:type="spellEnd"/>
            <w:r w:rsidRPr="004D535B">
              <w:rPr>
                <w:rFonts w:eastAsia="Times New Roman" w:cstheme="minorHAnsi"/>
                <w:sz w:val="21"/>
                <w:szCs w:val="21"/>
                <w:lang w:val="en-US" w:eastAsia="en-GB"/>
              </w:rPr>
              <w:t>) / division (</w:t>
            </w:r>
            <w:proofErr w:type="spellStart"/>
            <w:r w:rsidRPr="004D535B">
              <w:rPr>
                <w:rFonts w:eastAsia="Times New Roman" w:cstheme="minorHAnsi"/>
                <w:sz w:val="21"/>
                <w:szCs w:val="21"/>
                <w:lang w:val="en-US" w:eastAsia="en-GB"/>
              </w:rPr>
              <w:t>fr</w:t>
            </w:r>
            <w:proofErr w:type="spellEnd"/>
            <w:r w:rsidRPr="004D535B">
              <w:rPr>
                <w:rFonts w:eastAsia="Times New Roman" w:cstheme="minorHAnsi"/>
                <w:sz w:val="21"/>
                <w:szCs w:val="21"/>
                <w:lang w:val="en-US" w:eastAsia="en-GB"/>
              </w:rPr>
              <w:t xml:space="preserve">) / </w:t>
            </w:r>
            <w:proofErr w:type="spellStart"/>
            <w:r w:rsidRPr="004D535B">
              <w:rPr>
                <w:rFonts w:eastAsia="Times New Roman" w:cstheme="minorHAnsi"/>
                <w:sz w:val="21"/>
                <w:szCs w:val="21"/>
                <w:lang w:val="en-US" w:eastAsia="en-GB"/>
              </w:rPr>
              <w:t>bibhag</w:t>
            </w:r>
            <w:proofErr w:type="spellEnd"/>
            <w:r w:rsidRPr="004D535B">
              <w:rPr>
                <w:rFonts w:eastAsia="Times New Roman" w:cstheme="minorHAnsi"/>
                <w:sz w:val="21"/>
                <w:szCs w:val="21"/>
                <w:lang w:val="en-US" w:eastAsia="en-GB"/>
              </w:rPr>
              <w:t xml:space="preserve"> (bn) Code source: Bangladesh Standards and Testing Institution (BSTI), 1987-09-09 + ISO/TC 46/WG2 Secretariat and/or ISO 3166/MA.</w:t>
            </w:r>
          </w:p>
        </w:tc>
      </w:tr>
      <w:tr w:rsidR="008E1DA4" w:rsidRPr="004D535B" w14:paraId="4E824B4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08F8492"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Sector coverage</w:t>
            </w:r>
          </w:p>
        </w:tc>
        <w:tc>
          <w:tcPr>
            <w:tcW w:w="12000" w:type="dxa"/>
            <w:tcBorders>
              <w:top w:val="single" w:sz="6" w:space="0" w:color="DDDDDD"/>
            </w:tcBorders>
            <w:shd w:val="clear" w:color="auto" w:fill="F9F9F9"/>
            <w:tcMar>
              <w:top w:w="120" w:type="dxa"/>
              <w:left w:w="120" w:type="dxa"/>
              <w:bottom w:w="120" w:type="dxa"/>
              <w:right w:w="120" w:type="dxa"/>
            </w:tcMar>
            <w:hideMark/>
          </w:tcPr>
          <w:p w14:paraId="2CDDA7FC"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Main permanent crops from the total operated area of the country: Mango, Jack Fruit, </w:t>
            </w:r>
            <w:proofErr w:type="spellStart"/>
            <w:r w:rsidRPr="004D535B">
              <w:rPr>
                <w:rFonts w:eastAsia="Times New Roman" w:cstheme="minorHAnsi"/>
                <w:sz w:val="21"/>
                <w:szCs w:val="21"/>
                <w:lang w:val="en-US" w:eastAsia="en-GB"/>
              </w:rPr>
              <w:t>Papya</w:t>
            </w:r>
            <w:proofErr w:type="spellEnd"/>
            <w:r w:rsidRPr="004D535B">
              <w:rPr>
                <w:rFonts w:eastAsia="Times New Roman" w:cstheme="minorHAnsi"/>
                <w:sz w:val="21"/>
                <w:szCs w:val="21"/>
                <w:lang w:val="en-US" w:eastAsia="en-GB"/>
              </w:rPr>
              <w:t xml:space="preserve"> (ripe), Litchi, Guava, Ber, Orange, </w:t>
            </w:r>
            <w:proofErr w:type="spellStart"/>
            <w:r w:rsidRPr="004D535B">
              <w:rPr>
                <w:rFonts w:eastAsia="Times New Roman" w:cstheme="minorHAnsi"/>
                <w:sz w:val="21"/>
                <w:szCs w:val="21"/>
                <w:lang w:val="en-US" w:eastAsia="en-GB"/>
              </w:rPr>
              <w:t>Pamelo</w:t>
            </w:r>
            <w:proofErr w:type="spellEnd"/>
            <w:r w:rsidRPr="004D535B">
              <w:rPr>
                <w:rFonts w:eastAsia="Times New Roman" w:cstheme="minorHAnsi"/>
                <w:sz w:val="21"/>
                <w:szCs w:val="21"/>
                <w:lang w:val="en-US" w:eastAsia="en-GB"/>
              </w:rPr>
              <w:t xml:space="preserve">, Lime &amp; Lemon, </w:t>
            </w:r>
            <w:proofErr w:type="spellStart"/>
            <w:r w:rsidRPr="004D535B">
              <w:rPr>
                <w:rFonts w:eastAsia="Times New Roman" w:cstheme="minorHAnsi"/>
                <w:sz w:val="21"/>
                <w:szCs w:val="21"/>
                <w:lang w:val="en-US" w:eastAsia="en-GB"/>
              </w:rPr>
              <w:t>Tetul</w:t>
            </w:r>
            <w:proofErr w:type="spellEnd"/>
            <w:r w:rsidRPr="004D535B">
              <w:rPr>
                <w:rFonts w:eastAsia="Times New Roman" w:cstheme="minorHAnsi"/>
                <w:sz w:val="21"/>
                <w:szCs w:val="21"/>
                <w:lang w:val="en-US" w:eastAsia="en-GB"/>
              </w:rPr>
              <w:t xml:space="preserve">, </w:t>
            </w:r>
            <w:proofErr w:type="spellStart"/>
            <w:r w:rsidRPr="004D535B">
              <w:rPr>
                <w:rFonts w:eastAsia="Times New Roman" w:cstheme="minorHAnsi"/>
                <w:sz w:val="21"/>
                <w:szCs w:val="21"/>
                <w:lang w:val="en-US" w:eastAsia="en-GB"/>
              </w:rPr>
              <w:t>Jamrul</w:t>
            </w:r>
            <w:proofErr w:type="spellEnd"/>
            <w:r w:rsidRPr="004D535B">
              <w:rPr>
                <w:rFonts w:eastAsia="Times New Roman" w:cstheme="minorHAnsi"/>
                <w:sz w:val="21"/>
                <w:szCs w:val="21"/>
                <w:lang w:val="en-US" w:eastAsia="en-GB"/>
              </w:rPr>
              <w:t xml:space="preserve">, Other Fruits, Other Citrus Fruits, Green Coconut, Wood apple, Black Berry, </w:t>
            </w:r>
            <w:proofErr w:type="spellStart"/>
            <w:r w:rsidRPr="004D535B">
              <w:rPr>
                <w:rFonts w:eastAsia="Times New Roman" w:cstheme="minorHAnsi"/>
                <w:sz w:val="21"/>
                <w:szCs w:val="21"/>
                <w:lang w:val="en-US" w:eastAsia="en-GB"/>
              </w:rPr>
              <w:t>Kamranga</w:t>
            </w:r>
            <w:proofErr w:type="spellEnd"/>
            <w:r w:rsidRPr="004D535B">
              <w:rPr>
                <w:rFonts w:eastAsia="Times New Roman" w:cstheme="minorHAnsi"/>
                <w:sz w:val="21"/>
                <w:szCs w:val="21"/>
                <w:lang w:val="en-US" w:eastAsia="en-GB"/>
              </w:rPr>
              <w:t xml:space="preserve">, </w:t>
            </w:r>
            <w:proofErr w:type="spellStart"/>
            <w:r w:rsidRPr="004D535B">
              <w:rPr>
                <w:rFonts w:eastAsia="Times New Roman" w:cstheme="minorHAnsi"/>
                <w:sz w:val="21"/>
                <w:szCs w:val="21"/>
                <w:lang w:val="en-US" w:eastAsia="en-GB"/>
              </w:rPr>
              <w:t>Jalpai</w:t>
            </w:r>
            <w:proofErr w:type="spellEnd"/>
            <w:r w:rsidRPr="004D535B">
              <w:rPr>
                <w:rFonts w:eastAsia="Times New Roman" w:cstheme="minorHAnsi"/>
                <w:sz w:val="21"/>
                <w:szCs w:val="21"/>
                <w:lang w:val="en-US" w:eastAsia="en-GB"/>
              </w:rPr>
              <w:t>, Amra.</w:t>
            </w:r>
          </w:p>
        </w:tc>
      </w:tr>
      <w:tr w:rsidR="008E1DA4" w:rsidRPr="004D535B" w14:paraId="2CABCAB9"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78FEA97"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concepts and definitions</w:t>
            </w:r>
          </w:p>
        </w:tc>
        <w:tc>
          <w:tcPr>
            <w:tcW w:w="12000" w:type="dxa"/>
            <w:tcBorders>
              <w:top w:val="single" w:sz="6" w:space="0" w:color="DDDDDD"/>
            </w:tcBorders>
            <w:shd w:val="clear" w:color="auto" w:fill="auto"/>
            <w:tcMar>
              <w:top w:w="120" w:type="dxa"/>
              <w:left w:w="120" w:type="dxa"/>
              <w:bottom w:w="120" w:type="dxa"/>
              <w:right w:w="120" w:type="dxa"/>
            </w:tcMar>
            <w:hideMark/>
          </w:tcPr>
          <w:p w14:paraId="67279B57"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Estimation of annual production of crops is essential to calculate the Gross Value Added (GVA) for this sector.</w:t>
            </w:r>
          </w:p>
          <w:p w14:paraId="757F3570"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Harvest year means the calendar year in which the harvest begins.</w:t>
            </w:r>
          </w:p>
          <w:p w14:paraId="2C320BEA"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Yield is the harvested production divided by the harvested area.</w:t>
            </w:r>
          </w:p>
          <w:p w14:paraId="16FFDE29"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Total operated area equals area owned plus area taken from others minus area given to others. Operated area also includes uncultivated land including homestead. Total operated area considered owned area of the holders as well area taken from others but deducts area given to others.</w:t>
            </w:r>
          </w:p>
          <w:p w14:paraId="70FA8FAD"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For permanent crops the area refers to the production area. All non-productive areas are excluded (e.g., young non-productive plantations, abandoned areas, etc.).</w:t>
            </w:r>
          </w:p>
          <w:p w14:paraId="5766D64F"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Agriculture Wing elaborates the questionnaires for conducting the Perennial Crop Production Survey. The aim of the survey is to collect data on production area, harvested production and main area under perennial crops. Area under permanent crops or fruit trees may be of two types, namely:</w:t>
            </w:r>
          </w:p>
          <w:p w14:paraId="1F387549" w14:textId="77777777" w:rsidR="008E1DA4" w:rsidRPr="004D535B" w:rsidRDefault="008E1DA4" w:rsidP="008E1DA4">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Compact Plantation: Area under compact plantation means the area under fruit trees, plants and shrubs which are planted in a planned and regular pattern within a specified area of land; The land on which crops are planted in a planned and orderly manner is called land / garden under intensive cropping.</w:t>
            </w:r>
          </w:p>
          <w:p w14:paraId="53F82A2A" w14:textId="77777777" w:rsidR="008E1DA4" w:rsidRPr="004D535B" w:rsidRDefault="008E1DA4" w:rsidP="008E1DA4">
            <w:pPr>
              <w:numPr>
                <w:ilvl w:val="0"/>
                <w:numId w:val="19"/>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Scattered Plantation (extensive orchards): These are permanent crops which have plantation patterns so scattered that is not feasible within short time limits to measure and record areas occupied by them. Area under scattered plantation means the area under fruit trees and shrubs which are scattered or located in such a way that it is not feasible to measure and record the aggregate area occupied by such fruit trees, </w:t>
            </w:r>
            <w:proofErr w:type="gramStart"/>
            <w:r w:rsidRPr="004D535B">
              <w:rPr>
                <w:rFonts w:eastAsia="Times New Roman" w:cstheme="minorHAnsi"/>
                <w:sz w:val="21"/>
                <w:szCs w:val="21"/>
                <w:lang w:val="en-US" w:eastAsia="en-GB"/>
              </w:rPr>
              <w:t>plants</w:t>
            </w:r>
            <w:proofErr w:type="gramEnd"/>
            <w:r w:rsidRPr="004D535B">
              <w:rPr>
                <w:rFonts w:eastAsia="Times New Roman" w:cstheme="minorHAnsi"/>
                <w:sz w:val="21"/>
                <w:szCs w:val="21"/>
                <w:lang w:val="en-US" w:eastAsia="en-GB"/>
              </w:rPr>
              <w:t xml:space="preserve"> and shrubs. Extensive orchards are semi-intensive or extensive fruit crops intended mostly for own consumption.</w:t>
            </w:r>
          </w:p>
          <w:p w14:paraId="72767362"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Permanent crops have been classified into three groups: (1) tree varieties; (2) flowers cultivated for commercial purposes, and (3) nurseries of trees and flowers.</w:t>
            </w:r>
          </w:p>
          <w:p w14:paraId="4535668B"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Nurseries are areas of land on which are grown young woody plants intended for transplantation later and include fruit seedlings.</w:t>
            </w:r>
          </w:p>
        </w:tc>
      </w:tr>
      <w:tr w:rsidR="008E1DA4" w:rsidRPr="004D535B" w14:paraId="7BCEA6A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58CE815"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unit</w:t>
            </w:r>
          </w:p>
        </w:tc>
        <w:tc>
          <w:tcPr>
            <w:tcW w:w="12000" w:type="dxa"/>
            <w:tcBorders>
              <w:top w:val="single" w:sz="6" w:space="0" w:color="DDDDDD"/>
            </w:tcBorders>
            <w:shd w:val="clear" w:color="auto" w:fill="F9F9F9"/>
            <w:tcMar>
              <w:top w:w="120" w:type="dxa"/>
              <w:left w:w="120" w:type="dxa"/>
              <w:bottom w:w="120" w:type="dxa"/>
              <w:right w:w="120" w:type="dxa"/>
            </w:tcMar>
            <w:hideMark/>
          </w:tcPr>
          <w:p w14:paraId="19B05568"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statistical unit is the agricultural holding, defined as a techno-economic unit of agricultural production under single management comprising of all livestock kept and all land used wholly or partly for agricultural production purposes, without regard to title, legal form, or size. Single management may be exercised by an individual household, jointly by two or more individuals or households or a juridical person such as a corporation, cooperative or government agency.</w:t>
            </w:r>
          </w:p>
          <w:p w14:paraId="1CC94037"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 holding may consist of more than one parcel (fragment) located in one or more separate areas or mauzas or in more than one administrative unit or division provided that all the separate parcels or fragments form a part of the same technical unit under operational control of the same management. The definition covers practically all holdings or virtually all households engaged in agricultural production and includes livestock with no agricultural land. So, holdings may have no significant agricultural land area, e.g., poultry, hatcheries, holding keeping livestock for which land is not an indispensable element for their production.</w:t>
            </w:r>
          </w:p>
          <w:p w14:paraId="6FB131C1"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There are two types of agricultural holdings: (</w:t>
            </w:r>
            <w:proofErr w:type="spellStart"/>
            <w:r w:rsidRPr="004D535B">
              <w:rPr>
                <w:rFonts w:eastAsia="Times New Roman" w:cstheme="minorHAnsi"/>
                <w:sz w:val="21"/>
                <w:szCs w:val="21"/>
                <w:lang w:val="en-US" w:eastAsia="en-GB"/>
              </w:rPr>
              <w:t>i</w:t>
            </w:r>
            <w:proofErr w:type="spellEnd"/>
            <w:r w:rsidRPr="004D535B">
              <w:rPr>
                <w:rFonts w:eastAsia="Times New Roman" w:cstheme="minorHAnsi"/>
                <w:sz w:val="21"/>
                <w:szCs w:val="21"/>
                <w:lang w:val="en-US" w:eastAsia="en-GB"/>
              </w:rPr>
              <w:t xml:space="preserve">) holdings in the household sector – that is, those operated by household members; and (ii) holdings in the non-household sector, such as corporations and government institutions. </w:t>
            </w:r>
            <w:proofErr w:type="gramStart"/>
            <w:r w:rsidRPr="004D535B">
              <w:rPr>
                <w:rFonts w:eastAsia="Times New Roman" w:cstheme="minorHAnsi"/>
                <w:sz w:val="21"/>
                <w:szCs w:val="21"/>
                <w:lang w:val="en-US" w:eastAsia="en-GB"/>
              </w:rPr>
              <w:t>The majority of</w:t>
            </w:r>
            <w:proofErr w:type="gramEnd"/>
            <w:r w:rsidRPr="004D535B">
              <w:rPr>
                <w:rFonts w:eastAsia="Times New Roman" w:cstheme="minorHAnsi"/>
                <w:sz w:val="21"/>
                <w:szCs w:val="21"/>
                <w:lang w:val="en-US" w:eastAsia="en-GB"/>
              </w:rPr>
              <w:t xml:space="preserve"> agricultural production is in the household sector. The concept of “agricultural holding” is therefore closely related to the concept of “household”. Holdings in the non-household sector are not covered by the survey.</w:t>
            </w:r>
          </w:p>
        </w:tc>
      </w:tr>
      <w:tr w:rsidR="008E1DA4" w:rsidRPr="004D535B" w14:paraId="7316D358"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41DC6A73"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population</w:t>
            </w:r>
          </w:p>
        </w:tc>
        <w:tc>
          <w:tcPr>
            <w:tcW w:w="12000" w:type="dxa"/>
            <w:tcBorders>
              <w:top w:val="single" w:sz="6" w:space="0" w:color="DDDDDD"/>
            </w:tcBorders>
            <w:shd w:val="clear" w:color="auto" w:fill="auto"/>
            <w:tcMar>
              <w:top w:w="120" w:type="dxa"/>
              <w:left w:w="120" w:type="dxa"/>
              <w:bottom w:w="120" w:type="dxa"/>
              <w:right w:w="120" w:type="dxa"/>
            </w:tcMar>
            <w:hideMark/>
          </w:tcPr>
          <w:p w14:paraId="3FEC9B83"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Area cultivated with permanent crops by the agricultural holdings in the household sector.</w:t>
            </w:r>
          </w:p>
        </w:tc>
      </w:tr>
      <w:tr w:rsidR="008E1DA4" w:rsidRPr="004D535B" w14:paraId="6CEB47B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DB6C03E"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Reference area</w:t>
            </w:r>
          </w:p>
        </w:tc>
        <w:tc>
          <w:tcPr>
            <w:tcW w:w="12000" w:type="dxa"/>
            <w:tcBorders>
              <w:top w:val="single" w:sz="6" w:space="0" w:color="DDDDDD"/>
            </w:tcBorders>
            <w:shd w:val="clear" w:color="auto" w:fill="F9F9F9"/>
            <w:tcMar>
              <w:top w:w="120" w:type="dxa"/>
              <w:left w:w="120" w:type="dxa"/>
              <w:bottom w:w="120" w:type="dxa"/>
              <w:right w:w="120" w:type="dxa"/>
            </w:tcMar>
            <w:hideMark/>
          </w:tcPr>
          <w:p w14:paraId="76F9EC4D"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National and district levels. Mauza is the smallest unit of administrative area in Bangladesh having the boundary demarcated with latitude and longitude values. Mauzas have different sizes with different dimension.</w:t>
            </w:r>
          </w:p>
        </w:tc>
      </w:tr>
      <w:tr w:rsidR="008E1DA4" w:rsidRPr="004D535B" w14:paraId="7DF5369B"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92C5B4E"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Time coverage</w:t>
            </w:r>
          </w:p>
        </w:tc>
        <w:tc>
          <w:tcPr>
            <w:tcW w:w="12000" w:type="dxa"/>
            <w:tcBorders>
              <w:top w:val="single" w:sz="6" w:space="0" w:color="DDDDDD"/>
            </w:tcBorders>
            <w:shd w:val="clear" w:color="auto" w:fill="auto"/>
            <w:tcMar>
              <w:top w:w="120" w:type="dxa"/>
              <w:left w:w="120" w:type="dxa"/>
              <w:bottom w:w="120" w:type="dxa"/>
              <w:right w:w="120" w:type="dxa"/>
            </w:tcMar>
            <w:hideMark/>
          </w:tcPr>
          <w:p w14:paraId="55B78EFC"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data are annual and presented in time series. At present, the area under crop is estimated by interviewing 5 (five) farmers in each union in the country. However, in the future, according to the sample structure obtained from the Agricultural Census 2019, it will be possible to estimate the area of land under major and minor crops through farmer interview in the selected mouzas (Subjective Method).</w:t>
            </w:r>
          </w:p>
        </w:tc>
      </w:tr>
      <w:tr w:rsidR="008E1DA4" w:rsidRPr="004D535B" w14:paraId="6889ED1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33CC913"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Base period</w:t>
            </w:r>
          </w:p>
        </w:tc>
        <w:tc>
          <w:tcPr>
            <w:tcW w:w="12000" w:type="dxa"/>
            <w:tcBorders>
              <w:top w:val="single" w:sz="6" w:space="0" w:color="DDDDDD"/>
            </w:tcBorders>
            <w:shd w:val="clear" w:color="auto" w:fill="F9F9F9"/>
            <w:tcMar>
              <w:top w:w="120" w:type="dxa"/>
              <w:left w:w="120" w:type="dxa"/>
              <w:bottom w:w="120" w:type="dxa"/>
              <w:right w:w="120" w:type="dxa"/>
            </w:tcMar>
            <w:hideMark/>
          </w:tcPr>
          <w:p w14:paraId="0DFAC5FB"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applicable</w:t>
            </w:r>
          </w:p>
        </w:tc>
      </w:tr>
    </w:tbl>
    <w:p w14:paraId="0E5AAE48" w14:textId="77777777" w:rsidR="008E1DA4" w:rsidRPr="004D535B" w:rsidRDefault="008E1DA4" w:rsidP="008E1DA4">
      <w:pPr>
        <w:spacing w:before="120" w:after="120"/>
        <w:rPr>
          <w:rFonts w:cstheme="minorHAnsi"/>
          <w:b/>
          <w:sz w:val="21"/>
          <w:szCs w:val="21"/>
          <w:lang w:val="en-US"/>
        </w:rPr>
      </w:pPr>
      <w:r w:rsidRPr="004D535B">
        <w:rPr>
          <w:rFonts w:cstheme="minorHAnsi"/>
          <w:b/>
          <w:sz w:val="21"/>
          <w:szCs w:val="21"/>
          <w:lang w:val="en-US"/>
        </w:rPr>
        <w:t>1.3 Statistical processing</w:t>
      </w:r>
    </w:p>
    <w:tbl>
      <w:tblPr>
        <w:tblW w:w="0" w:type="dxa"/>
        <w:tblCellMar>
          <w:top w:w="15" w:type="dxa"/>
          <w:left w:w="15" w:type="dxa"/>
          <w:bottom w:w="15" w:type="dxa"/>
          <w:right w:w="15" w:type="dxa"/>
        </w:tblCellMar>
        <w:tblLook w:val="04A0" w:firstRow="1" w:lastRow="0" w:firstColumn="1" w:lastColumn="0" w:noHBand="0" w:noVBand="1"/>
      </w:tblPr>
      <w:tblGrid>
        <w:gridCol w:w="2423"/>
        <w:gridCol w:w="6981"/>
      </w:tblGrid>
      <w:tr w:rsidR="008E1DA4" w:rsidRPr="004D535B" w14:paraId="4A714020"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7DCC8D6"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Source data</w:t>
            </w:r>
          </w:p>
        </w:tc>
        <w:tc>
          <w:tcPr>
            <w:tcW w:w="12000" w:type="dxa"/>
            <w:tcBorders>
              <w:top w:val="single" w:sz="6" w:space="0" w:color="DDDDDD"/>
            </w:tcBorders>
            <w:shd w:val="clear" w:color="auto" w:fill="F9F9F9"/>
            <w:tcMar>
              <w:top w:w="120" w:type="dxa"/>
              <w:left w:w="120" w:type="dxa"/>
              <w:bottom w:w="120" w:type="dxa"/>
              <w:right w:w="120" w:type="dxa"/>
            </w:tcMar>
            <w:hideMark/>
          </w:tcPr>
          <w:p w14:paraId="7C119AEC"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are based on ACP survey, Perennial crop Production Survey, BBS</w:t>
            </w:r>
          </w:p>
        </w:tc>
      </w:tr>
      <w:tr w:rsidR="008E1DA4" w:rsidRPr="004D535B" w14:paraId="3BC130A8"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5B5F725"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Frequency of data collection</w:t>
            </w:r>
          </w:p>
        </w:tc>
        <w:tc>
          <w:tcPr>
            <w:tcW w:w="12000" w:type="dxa"/>
            <w:tcBorders>
              <w:top w:val="single" w:sz="6" w:space="0" w:color="DDDDDD"/>
            </w:tcBorders>
            <w:shd w:val="clear" w:color="auto" w:fill="auto"/>
            <w:tcMar>
              <w:top w:w="120" w:type="dxa"/>
              <w:left w:w="120" w:type="dxa"/>
              <w:bottom w:w="120" w:type="dxa"/>
              <w:right w:w="120" w:type="dxa"/>
            </w:tcMar>
            <w:hideMark/>
          </w:tcPr>
          <w:p w14:paraId="60D73961"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Annual</w:t>
            </w:r>
          </w:p>
        </w:tc>
      </w:tr>
      <w:tr w:rsidR="008E1DA4" w:rsidRPr="004D535B" w14:paraId="5E051692"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D745E84"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collection</w:t>
            </w:r>
          </w:p>
        </w:tc>
        <w:tc>
          <w:tcPr>
            <w:tcW w:w="12000" w:type="dxa"/>
            <w:tcBorders>
              <w:top w:val="single" w:sz="6" w:space="0" w:color="DDDDDD"/>
            </w:tcBorders>
            <w:shd w:val="clear" w:color="auto" w:fill="F9F9F9"/>
            <w:tcMar>
              <w:top w:w="120" w:type="dxa"/>
              <w:left w:w="120" w:type="dxa"/>
              <w:bottom w:w="120" w:type="dxa"/>
              <w:right w:w="120" w:type="dxa"/>
            </w:tcMar>
            <w:hideMark/>
          </w:tcPr>
          <w:p w14:paraId="745AE4B6"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Sample Survey, Farm Household response.</w:t>
            </w:r>
          </w:p>
        </w:tc>
      </w:tr>
      <w:tr w:rsidR="008E1DA4" w:rsidRPr="004D535B" w14:paraId="7BCB8EF3"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43FD402"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validation</w:t>
            </w:r>
          </w:p>
        </w:tc>
        <w:tc>
          <w:tcPr>
            <w:tcW w:w="12000" w:type="dxa"/>
            <w:tcBorders>
              <w:top w:val="single" w:sz="6" w:space="0" w:color="DDDDDD"/>
            </w:tcBorders>
            <w:shd w:val="clear" w:color="auto" w:fill="auto"/>
            <w:tcMar>
              <w:top w:w="120" w:type="dxa"/>
              <w:left w:w="120" w:type="dxa"/>
              <w:bottom w:w="120" w:type="dxa"/>
              <w:right w:w="120" w:type="dxa"/>
            </w:tcMar>
            <w:hideMark/>
          </w:tcPr>
          <w:p w14:paraId="1FB4F299"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BBS, Agriculture Wing. Arithmetic and qualitative controls are used in the validation process, including comparison with the data of previous periods or other surveys and with administrative data sources.</w:t>
            </w:r>
          </w:p>
        </w:tc>
      </w:tr>
    </w:tbl>
    <w:p w14:paraId="4B380965" w14:textId="77777777" w:rsidR="008E1DA4" w:rsidRPr="004D535B" w:rsidRDefault="008E1DA4" w:rsidP="008E1DA4">
      <w:pPr>
        <w:spacing w:before="120" w:after="120"/>
        <w:rPr>
          <w:rFonts w:cstheme="minorHAnsi"/>
          <w:b/>
          <w:sz w:val="21"/>
          <w:szCs w:val="21"/>
          <w:lang w:val="en-US"/>
        </w:rPr>
      </w:pPr>
      <w:r w:rsidRPr="004D535B">
        <w:rPr>
          <w:rFonts w:cstheme="minorHAnsi"/>
          <w:b/>
          <w:sz w:val="21"/>
          <w:szCs w:val="21"/>
          <w:lang w:val="en-US"/>
        </w:rPr>
        <w:t>1.4 Quality dimensions</w:t>
      </w:r>
    </w:p>
    <w:p w14:paraId="3FCD511E" w14:textId="77777777" w:rsidR="008E1DA4" w:rsidRPr="004D535B" w:rsidRDefault="008E1DA4" w:rsidP="008E1DA4">
      <w:pPr>
        <w:spacing w:before="120" w:after="120"/>
        <w:rPr>
          <w:rFonts w:cstheme="minorHAnsi"/>
          <w:b/>
          <w:sz w:val="21"/>
          <w:szCs w:val="21"/>
          <w:lang w:val="en-US"/>
        </w:rPr>
      </w:pPr>
      <w:r w:rsidRPr="004D535B">
        <w:rPr>
          <w:rFonts w:cstheme="minorHAnsi"/>
          <w:b/>
          <w:sz w:val="21"/>
          <w:szCs w:val="21"/>
          <w:lang w:val="en-US"/>
        </w:rPr>
        <w:t>Relevance</w:t>
      </w:r>
    </w:p>
    <w:tbl>
      <w:tblPr>
        <w:tblW w:w="0" w:type="dxa"/>
        <w:tblCellMar>
          <w:top w:w="15" w:type="dxa"/>
          <w:left w:w="15" w:type="dxa"/>
          <w:bottom w:w="15" w:type="dxa"/>
          <w:right w:w="15" w:type="dxa"/>
        </w:tblCellMar>
        <w:tblLook w:val="04A0" w:firstRow="1" w:lastRow="0" w:firstColumn="1" w:lastColumn="0" w:noHBand="0" w:noVBand="1"/>
      </w:tblPr>
      <w:tblGrid>
        <w:gridCol w:w="2448"/>
        <w:gridCol w:w="6956"/>
      </w:tblGrid>
      <w:tr w:rsidR="008E1DA4" w:rsidRPr="004D535B" w14:paraId="017AED70"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2ADB52E"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User Needs</w:t>
            </w:r>
          </w:p>
        </w:tc>
        <w:tc>
          <w:tcPr>
            <w:tcW w:w="12000" w:type="dxa"/>
            <w:tcBorders>
              <w:top w:val="single" w:sz="6" w:space="0" w:color="DDDDDD"/>
            </w:tcBorders>
            <w:shd w:val="clear" w:color="auto" w:fill="F9F9F9"/>
            <w:tcMar>
              <w:top w:w="120" w:type="dxa"/>
              <w:left w:w="120" w:type="dxa"/>
              <w:bottom w:w="120" w:type="dxa"/>
              <w:right w:w="120" w:type="dxa"/>
            </w:tcMar>
            <w:hideMark/>
          </w:tcPr>
          <w:p w14:paraId="1D0C71EA"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Agricultural statistics are especially useful for market management/monitoring, production forecasts and policymaking in agricultural and food sectors.</w:t>
            </w:r>
          </w:p>
        </w:tc>
      </w:tr>
      <w:tr w:rsidR="008E1DA4" w:rsidRPr="004D535B" w14:paraId="18A11A1F"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3F3837A"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User Satisfaction</w:t>
            </w:r>
          </w:p>
        </w:tc>
        <w:tc>
          <w:tcPr>
            <w:tcW w:w="12000" w:type="dxa"/>
            <w:tcBorders>
              <w:top w:val="single" w:sz="6" w:space="0" w:color="DDDDDD"/>
            </w:tcBorders>
            <w:shd w:val="clear" w:color="auto" w:fill="auto"/>
            <w:tcMar>
              <w:top w:w="120" w:type="dxa"/>
              <w:left w:w="120" w:type="dxa"/>
              <w:bottom w:w="120" w:type="dxa"/>
              <w:right w:w="120" w:type="dxa"/>
            </w:tcMar>
            <w:hideMark/>
          </w:tcPr>
          <w:p w14:paraId="1007DC74"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General aim of official statistical producer is to meet the needs of users, and to make an access to statistical data to users in an understandable manner, simultaneously and under the same conditions. BBS is obliged to produce and disseminate official statistics in objective, transparent and professional manner, so that all users are equally treated.</w:t>
            </w:r>
          </w:p>
        </w:tc>
      </w:tr>
      <w:tr w:rsidR="008E1DA4" w:rsidRPr="004D535B" w14:paraId="0E4A25FE"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773D1C7"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Data completeness rate</w:t>
            </w:r>
          </w:p>
        </w:tc>
        <w:tc>
          <w:tcPr>
            <w:tcW w:w="12000" w:type="dxa"/>
            <w:tcBorders>
              <w:top w:val="single" w:sz="6" w:space="0" w:color="DDDDDD"/>
            </w:tcBorders>
            <w:shd w:val="clear" w:color="auto" w:fill="F9F9F9"/>
            <w:tcMar>
              <w:top w:w="120" w:type="dxa"/>
              <w:left w:w="120" w:type="dxa"/>
              <w:bottom w:w="120" w:type="dxa"/>
              <w:right w:w="120" w:type="dxa"/>
            </w:tcMar>
            <w:hideMark/>
          </w:tcPr>
          <w:p w14:paraId="3143BA2D"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Estimating the total production of a crop in a given base year is called the annual production of a crop. Annual production includes the area under total crop, yield rate per acre, total </w:t>
            </w:r>
            <w:proofErr w:type="gramStart"/>
            <w:r w:rsidRPr="004D535B">
              <w:rPr>
                <w:rFonts w:eastAsia="Times New Roman" w:cstheme="minorHAnsi"/>
                <w:sz w:val="21"/>
                <w:szCs w:val="21"/>
                <w:lang w:val="en-US" w:eastAsia="en-GB"/>
              </w:rPr>
              <w:t>production</w:t>
            </w:r>
            <w:proofErr w:type="gramEnd"/>
            <w:r w:rsidRPr="004D535B">
              <w:rPr>
                <w:rFonts w:eastAsia="Times New Roman" w:cstheme="minorHAnsi"/>
                <w:sz w:val="21"/>
                <w:szCs w:val="21"/>
                <w:lang w:val="en-US" w:eastAsia="en-GB"/>
              </w:rPr>
              <w:t xml:space="preserve"> and crop loss calculation. All the lands on which the crop has been cultivated in the annual crop production survey are included in the sample structure. In the context of Bangladesh, mouza is considered as the primary sampling unit (PSU) in crop production and other related surveys. According to the agricultural census, the list of mouzas where the crop has been cultivated is used as a sample structure. Estimating the total production of a crop in a given base year is called the annual production of a crop.</w:t>
            </w:r>
          </w:p>
        </w:tc>
      </w:tr>
    </w:tbl>
    <w:p w14:paraId="4DA04C5A" w14:textId="77777777" w:rsidR="008E1DA4" w:rsidRPr="004D535B" w:rsidRDefault="008E1DA4" w:rsidP="008E1DA4">
      <w:pPr>
        <w:spacing w:before="120" w:after="120"/>
        <w:rPr>
          <w:rFonts w:cstheme="minorHAnsi"/>
          <w:b/>
          <w:sz w:val="21"/>
          <w:szCs w:val="21"/>
          <w:lang w:val="en-US"/>
        </w:rPr>
      </w:pPr>
      <w:r w:rsidRPr="004D535B">
        <w:rPr>
          <w:rFonts w:cstheme="minorHAnsi"/>
          <w:b/>
          <w:sz w:val="21"/>
          <w:szCs w:val="21"/>
          <w:lang w:val="en-US"/>
        </w:rPr>
        <w:t>Accessible and clarity</w:t>
      </w:r>
    </w:p>
    <w:tbl>
      <w:tblPr>
        <w:tblW w:w="0" w:type="dxa"/>
        <w:tblCellMar>
          <w:top w:w="15" w:type="dxa"/>
          <w:left w:w="15" w:type="dxa"/>
          <w:bottom w:w="15" w:type="dxa"/>
          <w:right w:w="15" w:type="dxa"/>
        </w:tblCellMar>
        <w:tblLook w:val="04A0" w:firstRow="1" w:lastRow="0" w:firstColumn="1" w:lastColumn="0" w:noHBand="0" w:noVBand="1"/>
      </w:tblPr>
      <w:tblGrid>
        <w:gridCol w:w="1743"/>
        <w:gridCol w:w="7661"/>
      </w:tblGrid>
      <w:tr w:rsidR="008E1DA4" w:rsidRPr="004D535B" w14:paraId="0CAAF33A"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199DF2B0"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Release calendar access</w:t>
            </w:r>
          </w:p>
        </w:tc>
        <w:tc>
          <w:tcPr>
            <w:tcW w:w="0" w:type="auto"/>
            <w:tcBorders>
              <w:top w:val="single" w:sz="6" w:space="0" w:color="DDDDDD"/>
            </w:tcBorders>
            <w:shd w:val="clear" w:color="auto" w:fill="F9F9F9"/>
            <w:tcMar>
              <w:top w:w="120" w:type="dxa"/>
              <w:left w:w="120" w:type="dxa"/>
              <w:bottom w:w="120" w:type="dxa"/>
              <w:right w:w="120" w:type="dxa"/>
            </w:tcMar>
            <w:hideMark/>
          </w:tcPr>
          <w:p w14:paraId="5B74032E"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The BBS is the official agency for the release of crop area and crop yield estimates. These official statistics are based on the results of ACP surveys. Besides the BBS, the crop assessment and monitoring activity is also carried out by the DAE of the </w:t>
            </w:r>
            <w:proofErr w:type="spellStart"/>
            <w:r w:rsidRPr="004D535B">
              <w:rPr>
                <w:rFonts w:eastAsia="Times New Roman" w:cstheme="minorHAnsi"/>
                <w:sz w:val="21"/>
                <w:szCs w:val="21"/>
                <w:lang w:val="en-US" w:eastAsia="en-GB"/>
              </w:rPr>
              <w:t>MoA</w:t>
            </w:r>
            <w:proofErr w:type="spellEnd"/>
            <w:r w:rsidRPr="004D535B">
              <w:rPr>
                <w:rFonts w:eastAsia="Times New Roman" w:cstheme="minorHAnsi"/>
                <w:sz w:val="21"/>
                <w:szCs w:val="21"/>
                <w:lang w:val="en-US" w:eastAsia="en-GB"/>
              </w:rPr>
              <w:t>. As well, a crop calendar is published in the Agricultural Yearbook for 86 crops, including the 19 perennial crops, and providing: (</w:t>
            </w:r>
            <w:proofErr w:type="spellStart"/>
            <w:r w:rsidRPr="004D535B">
              <w:rPr>
                <w:rFonts w:eastAsia="Times New Roman" w:cstheme="minorHAnsi"/>
                <w:sz w:val="21"/>
                <w:szCs w:val="21"/>
                <w:lang w:val="en-US" w:eastAsia="en-GB"/>
              </w:rPr>
              <w:t>i</w:t>
            </w:r>
            <w:proofErr w:type="spellEnd"/>
            <w:r w:rsidRPr="004D535B">
              <w:rPr>
                <w:rFonts w:eastAsia="Times New Roman" w:cstheme="minorHAnsi"/>
                <w:sz w:val="21"/>
                <w:szCs w:val="21"/>
                <w:lang w:val="en-US" w:eastAsia="en-GB"/>
              </w:rPr>
              <w:t>) time of sowing/transplanting, (ii) time of harvest and (iii) per acre seed requirement.</w:t>
            </w:r>
          </w:p>
        </w:tc>
      </w:tr>
      <w:tr w:rsidR="008E1DA4" w:rsidRPr="004D535B" w14:paraId="459C9FA6"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1541A0AF"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News release</w:t>
            </w:r>
          </w:p>
        </w:tc>
        <w:tc>
          <w:tcPr>
            <w:tcW w:w="0" w:type="auto"/>
            <w:tcBorders>
              <w:top w:val="single" w:sz="6" w:space="0" w:color="DDDDDD"/>
            </w:tcBorders>
            <w:shd w:val="clear" w:color="auto" w:fill="auto"/>
            <w:tcMar>
              <w:top w:w="120" w:type="dxa"/>
              <w:left w:w="120" w:type="dxa"/>
              <w:bottom w:w="120" w:type="dxa"/>
              <w:right w:w="120" w:type="dxa"/>
            </w:tcMar>
            <w:hideMark/>
          </w:tcPr>
          <w:p w14:paraId="11BE1E49"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Yearbook of Agricultural Statistics of Bangladesh: Production, area, crop damage, land use, irrigation, inputs etc. </w:t>
            </w:r>
            <w:hyperlink r:id="rId6" w:history="1">
              <w:r w:rsidRPr="004D535B">
                <w:rPr>
                  <w:rFonts w:eastAsia="Times New Roman" w:cstheme="minorHAnsi"/>
                  <w:color w:val="337AB7"/>
                  <w:sz w:val="21"/>
                  <w:szCs w:val="21"/>
                  <w:u w:val="single"/>
                  <w:lang w:val="en-US" w:eastAsia="en-GB"/>
                </w:rPr>
                <w:t>https://databd.co/resources/agricultural-statistics-yearbook</w:t>
              </w:r>
            </w:hyperlink>
            <w:r w:rsidRPr="004D535B">
              <w:rPr>
                <w:rFonts w:eastAsia="Times New Roman" w:cstheme="minorHAnsi"/>
                <w:sz w:val="21"/>
                <w:szCs w:val="21"/>
                <w:lang w:val="en-US" w:eastAsia="en-GB"/>
              </w:rPr>
              <w:t xml:space="preserve"> Release calendar: 1. December, for: production, area, crop damage, land use, irrigation, inputs etc., published in the Yearbook of Agricultural Statistics of Bangladesh. 2. March, for: production, area of crops, land use and irrigation statistics, production and price of fertilizer, structural statistics, fish, livestock and poultry production, Agriculture sector contribution in GDP, published in the Statistical Yearbook of Bangladesh (Ag. Chapter). 3. January, for: Agriculture census data, classification of Ag holding, ownership of land, production, sowing and harvesting period of different crop, published in the Statistical Pocketbook (Ag. Chapter). 4. After completion of harvest: Area, yield rate and production of crops by district, published in the Advance Release of Major Crops. 5. Four (4) months’ time lag, for: Area and production index of crops, land use, means of irrigation, irrigated area, area and production, production and sales of inputs, import, </w:t>
            </w:r>
            <w:proofErr w:type="gramStart"/>
            <w:r w:rsidRPr="004D535B">
              <w:rPr>
                <w:rFonts w:eastAsia="Times New Roman" w:cstheme="minorHAnsi"/>
                <w:sz w:val="21"/>
                <w:szCs w:val="21"/>
                <w:lang w:val="en-US" w:eastAsia="en-GB"/>
              </w:rPr>
              <w:t>procurement</w:t>
            </w:r>
            <w:proofErr w:type="gramEnd"/>
            <w:r w:rsidRPr="004D535B">
              <w:rPr>
                <w:rFonts w:eastAsia="Times New Roman" w:cstheme="minorHAnsi"/>
                <w:sz w:val="21"/>
                <w:szCs w:val="21"/>
                <w:lang w:val="en-US" w:eastAsia="en-GB"/>
              </w:rPr>
              <w:t xml:space="preserve"> and distribution of food, published in the Monthly Statistical Bulletin (Food &amp; Ag. Chapter). 6. Two months after survey, for: Cost of cultivation, labor, fertilizer, harvesting, caring etc., published in: Report on Cost of Production of Major Crops. 7. Ad-hoc news release.</w:t>
            </w:r>
          </w:p>
        </w:tc>
      </w:tr>
      <w:tr w:rsidR="008E1DA4" w:rsidRPr="004D535B" w14:paraId="685EB02E"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24A587EF"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Publications</w:t>
            </w:r>
          </w:p>
        </w:tc>
        <w:tc>
          <w:tcPr>
            <w:tcW w:w="0" w:type="auto"/>
            <w:tcBorders>
              <w:top w:val="single" w:sz="6" w:space="0" w:color="DDDDDD"/>
            </w:tcBorders>
            <w:shd w:val="clear" w:color="auto" w:fill="F9F9F9"/>
            <w:tcMar>
              <w:top w:w="120" w:type="dxa"/>
              <w:left w:w="120" w:type="dxa"/>
              <w:bottom w:w="120" w:type="dxa"/>
              <w:right w:w="120" w:type="dxa"/>
            </w:tcMar>
            <w:hideMark/>
          </w:tcPr>
          <w:p w14:paraId="7D5CB37D"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Yearbook of Agricultural Statistics of Bangladesh: Production, area, crop damage, land use, irrigation, inputs etc. </w:t>
            </w:r>
            <w:hyperlink r:id="rId7" w:history="1">
              <w:r w:rsidRPr="004D535B">
                <w:rPr>
                  <w:rFonts w:eastAsia="Times New Roman" w:cstheme="minorHAnsi"/>
                  <w:color w:val="337AB7"/>
                  <w:sz w:val="21"/>
                  <w:szCs w:val="21"/>
                  <w:u w:val="single"/>
                  <w:lang w:val="en-US" w:eastAsia="en-GB"/>
                </w:rPr>
                <w:t>https://databd.co/resources/agricultural-statistics-yearbook</w:t>
              </w:r>
            </w:hyperlink>
          </w:p>
        </w:tc>
      </w:tr>
      <w:tr w:rsidR="008E1DA4" w:rsidRPr="004D535B" w14:paraId="6E6A08AD"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1399B299"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On-line database</w:t>
            </w:r>
          </w:p>
        </w:tc>
        <w:tc>
          <w:tcPr>
            <w:tcW w:w="0" w:type="auto"/>
            <w:tcBorders>
              <w:top w:val="single" w:sz="6" w:space="0" w:color="DDDDDD"/>
            </w:tcBorders>
            <w:shd w:val="clear" w:color="auto" w:fill="auto"/>
            <w:tcMar>
              <w:top w:w="120" w:type="dxa"/>
              <w:left w:w="120" w:type="dxa"/>
              <w:bottom w:w="120" w:type="dxa"/>
              <w:right w:w="120" w:type="dxa"/>
            </w:tcMar>
            <w:hideMark/>
          </w:tcPr>
          <w:p w14:paraId="0A6561EA"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applicable</w:t>
            </w:r>
          </w:p>
        </w:tc>
      </w:tr>
      <w:tr w:rsidR="008E1DA4" w:rsidRPr="004D535B" w14:paraId="153FF64F"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74DBB74D"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Micro-data access</w:t>
            </w:r>
          </w:p>
        </w:tc>
        <w:tc>
          <w:tcPr>
            <w:tcW w:w="0" w:type="auto"/>
            <w:tcBorders>
              <w:top w:val="single" w:sz="6" w:space="0" w:color="DDDDDD"/>
            </w:tcBorders>
            <w:shd w:val="clear" w:color="auto" w:fill="F9F9F9"/>
            <w:tcMar>
              <w:top w:w="120" w:type="dxa"/>
              <w:left w:w="120" w:type="dxa"/>
              <w:bottom w:w="120" w:type="dxa"/>
              <w:right w:w="120" w:type="dxa"/>
            </w:tcMar>
            <w:hideMark/>
          </w:tcPr>
          <w:p w14:paraId="2C13F8E3"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applicable</w:t>
            </w:r>
          </w:p>
        </w:tc>
      </w:tr>
      <w:tr w:rsidR="008E1DA4" w:rsidRPr="004D535B" w14:paraId="6323FB1F"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51D8E002"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w:t>
            </w:r>
          </w:p>
        </w:tc>
        <w:tc>
          <w:tcPr>
            <w:tcW w:w="0" w:type="auto"/>
            <w:tcBorders>
              <w:top w:val="single" w:sz="6" w:space="0" w:color="DDDDDD"/>
            </w:tcBorders>
            <w:shd w:val="clear" w:color="auto" w:fill="auto"/>
            <w:tcMar>
              <w:top w:w="120" w:type="dxa"/>
              <w:left w:w="120" w:type="dxa"/>
              <w:bottom w:w="120" w:type="dxa"/>
              <w:right w:w="120" w:type="dxa"/>
            </w:tcMar>
            <w:hideMark/>
          </w:tcPr>
          <w:p w14:paraId="0816861F"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Not yet applicable</w:t>
            </w:r>
          </w:p>
        </w:tc>
      </w:tr>
      <w:tr w:rsidR="008E1DA4" w:rsidRPr="004D535B" w14:paraId="3D0A893E"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7665C660"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Documentation on methodology</w:t>
            </w:r>
          </w:p>
        </w:tc>
        <w:tc>
          <w:tcPr>
            <w:tcW w:w="0" w:type="auto"/>
            <w:tcBorders>
              <w:top w:val="single" w:sz="6" w:space="0" w:color="DDDDDD"/>
            </w:tcBorders>
            <w:shd w:val="clear" w:color="auto" w:fill="F9F9F9"/>
            <w:tcMar>
              <w:top w:w="120" w:type="dxa"/>
              <w:left w:w="120" w:type="dxa"/>
              <w:bottom w:w="120" w:type="dxa"/>
              <w:right w:w="120" w:type="dxa"/>
            </w:tcMar>
            <w:hideMark/>
          </w:tcPr>
          <w:p w14:paraId="39784337"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Area under permanent crops (crops with a growing cycle longer than one year) includes land under trees and shrubs producing flowers (rose, jasmine, etc.), and nurseries of fruit trees. It excludes nurseries for forest trees and permanent grassland. The area refers to the physical area of land, regardless of the number of harvests on the same land during one agricultural year. In the questionnaire, this category is broken down into two subcategories: (</w:t>
            </w:r>
            <w:proofErr w:type="spellStart"/>
            <w:r w:rsidRPr="004D535B">
              <w:rPr>
                <w:rFonts w:eastAsia="Times New Roman" w:cstheme="minorHAnsi"/>
                <w:sz w:val="21"/>
                <w:szCs w:val="21"/>
                <w:lang w:val="en-US" w:eastAsia="en-GB"/>
              </w:rPr>
              <w:t>i</w:t>
            </w:r>
            <w:proofErr w:type="spellEnd"/>
            <w:r w:rsidRPr="004D535B">
              <w:rPr>
                <w:rFonts w:eastAsia="Times New Roman" w:cstheme="minorHAnsi"/>
                <w:sz w:val="21"/>
                <w:szCs w:val="21"/>
                <w:lang w:val="en-US" w:eastAsia="en-GB"/>
              </w:rPr>
              <w:t>) permanent crops under greenhouses or high shelters (permanent installations that can be entered); and (ii) permanent crops outdoors or under low shelters (non-permanent installations covering only the crop).</w:t>
            </w:r>
          </w:p>
          <w:p w14:paraId="55B77603"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The production area refers to the area that can potentially be harvested in the reference harvest year. </w:t>
            </w:r>
            <w:proofErr w:type="gramStart"/>
            <w:r w:rsidRPr="004D535B">
              <w:rPr>
                <w:rFonts w:eastAsia="Times New Roman" w:cstheme="minorHAnsi"/>
                <w:sz w:val="21"/>
                <w:szCs w:val="21"/>
                <w:lang w:val="en-US" w:eastAsia="en-GB"/>
              </w:rPr>
              <w:t>All of</w:t>
            </w:r>
            <w:proofErr w:type="gramEnd"/>
            <w:r w:rsidRPr="004D535B">
              <w:rPr>
                <w:rFonts w:eastAsia="Times New Roman" w:cstheme="minorHAnsi"/>
                <w:sz w:val="21"/>
                <w:szCs w:val="21"/>
                <w:lang w:val="en-US" w:eastAsia="en-GB"/>
              </w:rPr>
              <w:t xml:space="preserve"> the non-producing areas, such as new plantations that have not yet started to produce, should be excluded, as well as the abandoned areas. Isolated trees such as linear-planted trees near roads (not belonging to an agricultural holding and not used for the market) should be excluded.</w:t>
            </w:r>
          </w:p>
          <w:p w14:paraId="7A37338B"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The current methodology for crop production estimates used by BBS is based on probability sampling, and both objective approach (Observation approach) for six major crops and subjective approaches (interview approach) for all crops (mauza being the primary sampling unit) are followed. The production estimation has two parts (area estimation and yield estimation). Area estimate uses ratio estimate based on previous years estimate at union level that </w:t>
            </w:r>
            <w:proofErr w:type="gramStart"/>
            <w:r w:rsidRPr="004D535B">
              <w:rPr>
                <w:rFonts w:eastAsia="Times New Roman" w:cstheme="minorHAnsi"/>
                <w:sz w:val="21"/>
                <w:szCs w:val="21"/>
                <w:lang w:val="en-US" w:eastAsia="en-GB"/>
              </w:rPr>
              <w:t>lead</w:t>
            </w:r>
            <w:proofErr w:type="gramEnd"/>
            <w:r w:rsidRPr="004D535B">
              <w:rPr>
                <w:rFonts w:eastAsia="Times New Roman" w:cstheme="minorHAnsi"/>
                <w:sz w:val="21"/>
                <w:szCs w:val="21"/>
                <w:lang w:val="en-US" w:eastAsia="en-GB"/>
              </w:rPr>
              <w:t xml:space="preserve"> to the </w:t>
            </w:r>
            <w:proofErr w:type="spellStart"/>
            <w:r w:rsidRPr="004D535B">
              <w:rPr>
                <w:rFonts w:eastAsia="Times New Roman" w:cstheme="minorHAnsi"/>
                <w:sz w:val="21"/>
                <w:szCs w:val="21"/>
                <w:lang w:val="en-US" w:eastAsia="en-GB"/>
              </w:rPr>
              <w:t>upazila</w:t>
            </w:r>
            <w:proofErr w:type="spellEnd"/>
            <w:r w:rsidRPr="004D535B">
              <w:rPr>
                <w:rFonts w:eastAsia="Times New Roman" w:cstheme="minorHAnsi"/>
                <w:sz w:val="21"/>
                <w:szCs w:val="21"/>
                <w:lang w:val="en-US" w:eastAsia="en-GB"/>
              </w:rPr>
              <w:t xml:space="preserve"> and zila level estimates which is then used to derive the national estimates. One mauza is randomly selected from each union and a stratified sample of farmers from each mauza is finally selected for each interview. There is no provision to adjust the sampling weight for district level estimates. There is a likelihood of a systematic bias in such estimate.</w:t>
            </w:r>
          </w:p>
          <w:p w14:paraId="32C14F43"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Main indicators that can be calculated: (</w:t>
            </w:r>
            <w:proofErr w:type="spellStart"/>
            <w:r w:rsidRPr="004D535B">
              <w:rPr>
                <w:rFonts w:eastAsia="Times New Roman" w:cstheme="minorHAnsi"/>
                <w:sz w:val="21"/>
                <w:szCs w:val="21"/>
                <w:lang w:val="en-US" w:eastAsia="en-GB"/>
              </w:rPr>
              <w:t>i</w:t>
            </w:r>
            <w:proofErr w:type="spellEnd"/>
            <w:r w:rsidRPr="004D535B">
              <w:rPr>
                <w:rFonts w:eastAsia="Times New Roman" w:cstheme="minorHAnsi"/>
                <w:sz w:val="21"/>
                <w:szCs w:val="21"/>
                <w:lang w:val="en-US" w:eastAsia="en-GB"/>
              </w:rPr>
              <w:t>) Perennial crop structures by crop; (ii) Density/number of trees by crop.</w:t>
            </w:r>
          </w:p>
        </w:tc>
      </w:tr>
      <w:tr w:rsidR="008E1DA4" w:rsidRPr="004D535B" w14:paraId="2AF5D9C9"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583FE970"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Quality documentation</w:t>
            </w:r>
          </w:p>
        </w:tc>
        <w:tc>
          <w:tcPr>
            <w:tcW w:w="0" w:type="auto"/>
            <w:tcBorders>
              <w:top w:val="single" w:sz="6" w:space="0" w:color="DDDDDD"/>
            </w:tcBorders>
            <w:shd w:val="clear" w:color="auto" w:fill="auto"/>
            <w:tcMar>
              <w:top w:w="120" w:type="dxa"/>
              <w:left w:w="120" w:type="dxa"/>
              <w:bottom w:w="120" w:type="dxa"/>
              <w:right w:w="120" w:type="dxa"/>
            </w:tcMar>
            <w:hideMark/>
          </w:tcPr>
          <w:p w14:paraId="26EB4654"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Internal quality self-assessments are carried out regularly. Collected data are routinely checked for internal consistency (e.g., outliers and significant variation in time series).</w:t>
            </w:r>
          </w:p>
        </w:tc>
      </w:tr>
    </w:tbl>
    <w:p w14:paraId="34B0C29F" w14:textId="77777777" w:rsidR="008E1DA4" w:rsidRPr="004D535B" w:rsidRDefault="008E1DA4" w:rsidP="008E1DA4">
      <w:pPr>
        <w:spacing w:before="120" w:after="120"/>
        <w:rPr>
          <w:rFonts w:cstheme="minorHAnsi"/>
          <w:b/>
          <w:sz w:val="21"/>
          <w:szCs w:val="21"/>
          <w:lang w:val="en-US"/>
        </w:rPr>
      </w:pPr>
      <w:r w:rsidRPr="004D535B">
        <w:rPr>
          <w:rFonts w:cstheme="minorHAnsi"/>
          <w:b/>
          <w:sz w:val="21"/>
          <w:szCs w:val="21"/>
          <w:lang w:val="en-US"/>
        </w:rPr>
        <w:t>Timeliness and punctuality</w:t>
      </w:r>
    </w:p>
    <w:tbl>
      <w:tblPr>
        <w:tblW w:w="0" w:type="dxa"/>
        <w:tblCellMar>
          <w:top w:w="15" w:type="dxa"/>
          <w:left w:w="15" w:type="dxa"/>
          <w:bottom w:w="15" w:type="dxa"/>
          <w:right w:w="15" w:type="dxa"/>
        </w:tblCellMar>
        <w:tblLook w:val="04A0" w:firstRow="1" w:lastRow="0" w:firstColumn="1" w:lastColumn="0" w:noHBand="0" w:noVBand="1"/>
      </w:tblPr>
      <w:tblGrid>
        <w:gridCol w:w="2469"/>
        <w:gridCol w:w="6935"/>
      </w:tblGrid>
      <w:tr w:rsidR="008E1DA4" w:rsidRPr="004D535B" w14:paraId="0C12228F"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C2715FD"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Timeliness and time lag - </w:t>
            </w:r>
            <w:proofErr w:type="gramStart"/>
            <w:r w:rsidRPr="004D535B">
              <w:rPr>
                <w:rFonts w:eastAsia="Times New Roman" w:cstheme="minorHAnsi"/>
                <w:sz w:val="21"/>
                <w:szCs w:val="21"/>
                <w:lang w:val="en-US" w:eastAsia="en-GB"/>
              </w:rPr>
              <w:t>final results</w:t>
            </w:r>
            <w:proofErr w:type="gramEnd"/>
          </w:p>
        </w:tc>
        <w:tc>
          <w:tcPr>
            <w:tcW w:w="12000" w:type="dxa"/>
            <w:tcBorders>
              <w:top w:val="single" w:sz="6" w:space="0" w:color="DDDDDD"/>
            </w:tcBorders>
            <w:shd w:val="clear" w:color="auto" w:fill="F9F9F9"/>
            <w:tcMar>
              <w:top w:w="120" w:type="dxa"/>
              <w:left w:w="120" w:type="dxa"/>
              <w:bottom w:w="120" w:type="dxa"/>
              <w:right w:w="120" w:type="dxa"/>
            </w:tcMar>
            <w:hideMark/>
          </w:tcPr>
          <w:p w14:paraId="02838F03"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Two-three months</w:t>
            </w:r>
          </w:p>
        </w:tc>
      </w:tr>
      <w:tr w:rsidR="008E1DA4" w:rsidRPr="004D535B" w14:paraId="243BB817"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EC491D5"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Punctuality</w:t>
            </w:r>
          </w:p>
        </w:tc>
        <w:tc>
          <w:tcPr>
            <w:tcW w:w="12000" w:type="dxa"/>
            <w:tcBorders>
              <w:top w:val="single" w:sz="6" w:space="0" w:color="DDDDDD"/>
            </w:tcBorders>
            <w:shd w:val="clear" w:color="auto" w:fill="auto"/>
            <w:tcMar>
              <w:top w:w="120" w:type="dxa"/>
              <w:left w:w="120" w:type="dxa"/>
              <w:bottom w:w="120" w:type="dxa"/>
              <w:right w:w="120" w:type="dxa"/>
            </w:tcMar>
            <w:hideMark/>
          </w:tcPr>
          <w:p w14:paraId="461B6698"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data have been published at the time announced in the release calendar.</w:t>
            </w:r>
          </w:p>
        </w:tc>
      </w:tr>
    </w:tbl>
    <w:p w14:paraId="22120481" w14:textId="77777777" w:rsidR="008E1DA4" w:rsidRPr="004D535B" w:rsidRDefault="008E1DA4" w:rsidP="008E1DA4">
      <w:pPr>
        <w:spacing w:before="120" w:after="120"/>
        <w:rPr>
          <w:rFonts w:cstheme="minorHAnsi"/>
          <w:b/>
          <w:sz w:val="21"/>
          <w:szCs w:val="21"/>
          <w:lang w:val="en-US"/>
        </w:rPr>
      </w:pPr>
      <w:r w:rsidRPr="004D535B">
        <w:rPr>
          <w:rFonts w:cstheme="minorHAnsi"/>
          <w:b/>
          <w:sz w:val="21"/>
          <w:szCs w:val="21"/>
          <w:lang w:val="en-US"/>
        </w:rPr>
        <w:t>Coherence and comparability</w:t>
      </w:r>
    </w:p>
    <w:tbl>
      <w:tblPr>
        <w:tblW w:w="0" w:type="dxa"/>
        <w:tblCellMar>
          <w:top w:w="15" w:type="dxa"/>
          <w:left w:w="15" w:type="dxa"/>
          <w:bottom w:w="15" w:type="dxa"/>
          <w:right w:w="15" w:type="dxa"/>
        </w:tblCellMar>
        <w:tblLook w:val="04A0" w:firstRow="1" w:lastRow="0" w:firstColumn="1" w:lastColumn="0" w:noHBand="0" w:noVBand="1"/>
      </w:tblPr>
      <w:tblGrid>
        <w:gridCol w:w="2541"/>
        <w:gridCol w:w="6863"/>
      </w:tblGrid>
      <w:tr w:rsidR="008E1DA4" w:rsidRPr="004D535B" w14:paraId="66EC7ACE"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8437A8B"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Comparability - geographical</w:t>
            </w:r>
          </w:p>
        </w:tc>
        <w:tc>
          <w:tcPr>
            <w:tcW w:w="12000" w:type="dxa"/>
            <w:tcBorders>
              <w:top w:val="single" w:sz="6" w:space="0" w:color="DDDDDD"/>
            </w:tcBorders>
            <w:shd w:val="clear" w:color="auto" w:fill="F9F9F9"/>
            <w:tcMar>
              <w:top w:w="120" w:type="dxa"/>
              <w:left w:w="120" w:type="dxa"/>
              <w:bottom w:w="120" w:type="dxa"/>
              <w:right w:w="120" w:type="dxa"/>
            </w:tcMar>
            <w:hideMark/>
          </w:tcPr>
          <w:p w14:paraId="3FC0EA62"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data on area under cultivation, production area, production and yield are comparable to data published in the previous years because a common methodology is used. Data are comparable across counties.</w:t>
            </w:r>
          </w:p>
        </w:tc>
      </w:tr>
      <w:tr w:rsidR="008E1DA4" w:rsidRPr="004D535B" w14:paraId="03B1AFCC"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9301C70"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Comparability over time</w:t>
            </w:r>
          </w:p>
        </w:tc>
        <w:tc>
          <w:tcPr>
            <w:tcW w:w="12000" w:type="dxa"/>
            <w:tcBorders>
              <w:top w:val="single" w:sz="6" w:space="0" w:color="DDDDDD"/>
            </w:tcBorders>
            <w:shd w:val="clear" w:color="auto" w:fill="auto"/>
            <w:tcMar>
              <w:top w:w="120" w:type="dxa"/>
              <w:left w:w="120" w:type="dxa"/>
              <w:bottom w:w="120" w:type="dxa"/>
              <w:right w:w="120" w:type="dxa"/>
            </w:tcMar>
            <w:hideMark/>
          </w:tcPr>
          <w:p w14:paraId="65BFA1DE"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data are comparable over time.</w:t>
            </w:r>
          </w:p>
        </w:tc>
      </w:tr>
      <w:tr w:rsidR="008E1DA4" w:rsidRPr="004D535B" w14:paraId="2BEED3FE"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2B1D909"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Coherence - cross domain</w:t>
            </w:r>
          </w:p>
        </w:tc>
        <w:tc>
          <w:tcPr>
            <w:tcW w:w="12000" w:type="dxa"/>
            <w:tcBorders>
              <w:top w:val="single" w:sz="6" w:space="0" w:color="DDDDDD"/>
            </w:tcBorders>
            <w:shd w:val="clear" w:color="auto" w:fill="F9F9F9"/>
            <w:tcMar>
              <w:top w:w="120" w:type="dxa"/>
              <w:left w:w="120" w:type="dxa"/>
              <w:bottom w:w="120" w:type="dxa"/>
              <w:right w:w="120" w:type="dxa"/>
            </w:tcMar>
            <w:hideMark/>
          </w:tcPr>
          <w:p w14:paraId="0BE00364"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The data are closely linked to other agricultural statistics. These data are an input to Crop Production Statistics.</w:t>
            </w:r>
          </w:p>
        </w:tc>
      </w:tr>
      <w:tr w:rsidR="008E1DA4" w:rsidRPr="004D535B" w14:paraId="05693150"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44787C0"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Coherence - internal</w:t>
            </w:r>
          </w:p>
        </w:tc>
        <w:tc>
          <w:tcPr>
            <w:tcW w:w="12000" w:type="dxa"/>
            <w:tcBorders>
              <w:top w:val="single" w:sz="6" w:space="0" w:color="DDDDDD"/>
            </w:tcBorders>
            <w:shd w:val="clear" w:color="auto" w:fill="auto"/>
            <w:tcMar>
              <w:top w:w="120" w:type="dxa"/>
              <w:left w:w="120" w:type="dxa"/>
              <w:bottom w:w="120" w:type="dxa"/>
              <w:right w:w="120" w:type="dxa"/>
            </w:tcMar>
            <w:hideMark/>
          </w:tcPr>
          <w:p w14:paraId="472F875F"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The internal consistency of the data is ensured </w:t>
            </w:r>
            <w:proofErr w:type="gramStart"/>
            <w:r w:rsidRPr="004D535B">
              <w:rPr>
                <w:rFonts w:eastAsia="Times New Roman" w:cstheme="minorHAnsi"/>
                <w:sz w:val="21"/>
                <w:szCs w:val="21"/>
                <w:lang w:val="en-US" w:eastAsia="en-GB"/>
              </w:rPr>
              <w:t>by the use of</w:t>
            </w:r>
            <w:proofErr w:type="gramEnd"/>
            <w:r w:rsidRPr="004D535B">
              <w:rPr>
                <w:rFonts w:eastAsia="Times New Roman" w:cstheme="minorHAnsi"/>
                <w:sz w:val="21"/>
                <w:szCs w:val="21"/>
                <w:lang w:val="en-US" w:eastAsia="en-GB"/>
              </w:rPr>
              <w:t xml:space="preserve"> a common methodology for data collection and data aggregation, which corresponds to FAO methodology.</w:t>
            </w:r>
          </w:p>
        </w:tc>
      </w:tr>
    </w:tbl>
    <w:p w14:paraId="2F958FD2" w14:textId="77777777" w:rsidR="008E1DA4" w:rsidRPr="004D535B" w:rsidRDefault="008E1DA4" w:rsidP="008E1DA4">
      <w:pPr>
        <w:spacing w:before="120" w:after="120"/>
        <w:rPr>
          <w:rFonts w:cstheme="minorHAnsi"/>
          <w:b/>
          <w:sz w:val="21"/>
          <w:szCs w:val="21"/>
          <w:lang w:val="en-US"/>
        </w:rPr>
      </w:pPr>
      <w:r w:rsidRPr="004D535B">
        <w:rPr>
          <w:rFonts w:cstheme="minorHAnsi"/>
          <w:b/>
          <w:sz w:val="21"/>
          <w:szCs w:val="21"/>
          <w:lang w:val="en-US"/>
        </w:rPr>
        <w:t>Accuracy and reliability</w:t>
      </w:r>
    </w:p>
    <w:tbl>
      <w:tblPr>
        <w:tblW w:w="0" w:type="dxa"/>
        <w:tblCellMar>
          <w:top w:w="15" w:type="dxa"/>
          <w:left w:w="15" w:type="dxa"/>
          <w:bottom w:w="15" w:type="dxa"/>
          <w:right w:w="15" w:type="dxa"/>
        </w:tblCellMar>
        <w:tblLook w:val="04A0" w:firstRow="1" w:lastRow="0" w:firstColumn="1" w:lastColumn="0" w:noHBand="0" w:noVBand="1"/>
      </w:tblPr>
      <w:tblGrid>
        <w:gridCol w:w="2369"/>
        <w:gridCol w:w="7035"/>
      </w:tblGrid>
      <w:tr w:rsidR="008E1DA4" w:rsidRPr="004D535B" w14:paraId="23A6F0C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7BB4940"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Overall accuracy</w:t>
            </w:r>
          </w:p>
        </w:tc>
        <w:tc>
          <w:tcPr>
            <w:tcW w:w="12000" w:type="dxa"/>
            <w:tcBorders>
              <w:top w:val="single" w:sz="6" w:space="0" w:color="DDDDDD"/>
            </w:tcBorders>
            <w:shd w:val="clear" w:color="auto" w:fill="F9F9F9"/>
            <w:tcMar>
              <w:top w:w="120" w:type="dxa"/>
              <w:left w:w="120" w:type="dxa"/>
              <w:bottom w:w="120" w:type="dxa"/>
              <w:right w:w="120" w:type="dxa"/>
            </w:tcMar>
            <w:hideMark/>
          </w:tcPr>
          <w:p w14:paraId="06F5ED8D"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Designed: Multistage stratified, FSU: Mouza, SSU, Household. Sampling unit: cluster. Frame used: A list of clusters - Cluster Frame (subset of population). Lowest level of available statistics: Zila. Core data collected but precision is lower than demanded. Overall accuracy is not assessed.</w:t>
            </w:r>
          </w:p>
        </w:tc>
      </w:tr>
      <w:tr w:rsidR="008E1DA4" w:rsidRPr="004D535B" w14:paraId="47E59069"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66F9865"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Sampling error</w:t>
            </w:r>
          </w:p>
        </w:tc>
        <w:tc>
          <w:tcPr>
            <w:tcW w:w="12000" w:type="dxa"/>
            <w:tcBorders>
              <w:top w:val="single" w:sz="6" w:space="0" w:color="DDDDDD"/>
            </w:tcBorders>
            <w:shd w:val="clear" w:color="auto" w:fill="auto"/>
            <w:tcMar>
              <w:top w:w="120" w:type="dxa"/>
              <w:left w:w="120" w:type="dxa"/>
              <w:bottom w:w="120" w:type="dxa"/>
              <w:right w:w="120" w:type="dxa"/>
            </w:tcMar>
            <w:hideMark/>
          </w:tcPr>
          <w:p w14:paraId="12364AF0"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Compiled</w:t>
            </w:r>
          </w:p>
        </w:tc>
      </w:tr>
      <w:tr w:rsidR="008E1DA4" w:rsidRPr="004D535B" w14:paraId="20937510"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CE1E0F7"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Non-sampling error</w:t>
            </w:r>
          </w:p>
        </w:tc>
        <w:tc>
          <w:tcPr>
            <w:tcW w:w="12000" w:type="dxa"/>
            <w:tcBorders>
              <w:top w:val="single" w:sz="6" w:space="0" w:color="DDDDDD"/>
            </w:tcBorders>
            <w:shd w:val="clear" w:color="auto" w:fill="F9F9F9"/>
            <w:tcMar>
              <w:top w:w="120" w:type="dxa"/>
              <w:left w:w="120" w:type="dxa"/>
              <w:bottom w:w="120" w:type="dxa"/>
              <w:right w:w="120" w:type="dxa"/>
            </w:tcMar>
            <w:hideMark/>
          </w:tcPr>
          <w:p w14:paraId="10802EE3"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Non-sampling errors are associated with other errors that aren’t connected with sample. Non-sampling errors include coverage error, measurement error, response error and processing error. BBS makes efforts to reduce non-sampling errors through continuous methodological improvements and survey process improvements, incl. through minimizing under- and over coverage of the frame</w:t>
            </w:r>
          </w:p>
        </w:tc>
      </w:tr>
    </w:tbl>
    <w:p w14:paraId="53FE9BF0" w14:textId="77777777" w:rsidR="008E1DA4" w:rsidRPr="004D535B" w:rsidRDefault="008E1DA4" w:rsidP="008E1DA4">
      <w:pPr>
        <w:spacing w:before="120" w:after="120"/>
        <w:rPr>
          <w:rFonts w:cstheme="minorHAnsi"/>
          <w:b/>
          <w:sz w:val="21"/>
          <w:szCs w:val="21"/>
          <w:lang w:val="en-US"/>
        </w:rPr>
      </w:pPr>
      <w:r w:rsidRPr="004D535B">
        <w:rPr>
          <w:rFonts w:cstheme="minorHAnsi"/>
          <w:b/>
          <w:sz w:val="21"/>
          <w:szCs w:val="21"/>
          <w:lang w:val="en-US"/>
        </w:rPr>
        <w:t>2. Releases</w:t>
      </w:r>
    </w:p>
    <w:tbl>
      <w:tblPr>
        <w:tblW w:w="0" w:type="dxa"/>
        <w:tblCellMar>
          <w:top w:w="15" w:type="dxa"/>
          <w:left w:w="15" w:type="dxa"/>
          <w:bottom w:w="15" w:type="dxa"/>
          <w:right w:w="15" w:type="dxa"/>
        </w:tblCellMar>
        <w:tblLook w:val="04A0" w:firstRow="1" w:lastRow="0" w:firstColumn="1" w:lastColumn="0" w:noHBand="0" w:noVBand="1"/>
      </w:tblPr>
      <w:tblGrid>
        <w:gridCol w:w="1258"/>
        <w:gridCol w:w="1974"/>
        <w:gridCol w:w="1822"/>
      </w:tblGrid>
      <w:tr w:rsidR="008E1DA4" w:rsidRPr="004D535B" w14:paraId="13568D3C" w14:textId="77777777" w:rsidTr="008B07DF">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69B117B5" w14:textId="77777777" w:rsidR="008E1DA4" w:rsidRPr="004D535B" w:rsidRDefault="008E1DA4" w:rsidP="008B07DF">
            <w:pPr>
              <w:spacing w:after="0" w:line="240" w:lineRule="auto"/>
              <w:rPr>
                <w:rFonts w:eastAsia="Times New Roman" w:cstheme="minorHAnsi"/>
                <w:b/>
                <w:sz w:val="21"/>
                <w:szCs w:val="21"/>
                <w:lang w:val="en-US" w:eastAsia="en-GB"/>
              </w:rPr>
            </w:pPr>
            <w:proofErr w:type="spellStart"/>
            <w:r w:rsidRPr="004D535B">
              <w:rPr>
                <w:rFonts w:eastAsia="Times New Roman" w:cstheme="minorHAnsi"/>
                <w:b/>
                <w:sz w:val="21"/>
                <w:szCs w:val="21"/>
                <w:lang w:val="en-US" w:eastAsia="en-GB"/>
              </w:rPr>
              <w:t>ReleaseTitle</w:t>
            </w:r>
            <w:proofErr w:type="spellEnd"/>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9E76C92" w14:textId="77777777" w:rsidR="008E1DA4" w:rsidRPr="004D535B" w:rsidRDefault="008E1DA4" w:rsidP="008B07DF">
            <w:pPr>
              <w:spacing w:after="0" w:line="240" w:lineRule="auto"/>
              <w:rPr>
                <w:rFonts w:eastAsia="Times New Roman" w:cstheme="minorHAnsi"/>
                <w:b/>
                <w:sz w:val="21"/>
                <w:szCs w:val="21"/>
                <w:lang w:val="en-US" w:eastAsia="en-GB"/>
              </w:rPr>
            </w:pPr>
            <w:proofErr w:type="spellStart"/>
            <w:r w:rsidRPr="004D535B">
              <w:rPr>
                <w:rFonts w:eastAsia="Times New Roman" w:cstheme="minorHAnsi"/>
                <w:b/>
                <w:sz w:val="21"/>
                <w:szCs w:val="21"/>
                <w:lang w:val="en-US" w:eastAsia="en-GB"/>
              </w:rPr>
              <w:t>PlannedReleaseDate</w:t>
            </w:r>
            <w:proofErr w:type="spellEnd"/>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4E3CF381" w14:textId="77777777" w:rsidR="008E1DA4" w:rsidRPr="004D535B" w:rsidRDefault="008E1DA4" w:rsidP="008B07DF">
            <w:pPr>
              <w:spacing w:after="0" w:line="240" w:lineRule="auto"/>
              <w:rPr>
                <w:rFonts w:eastAsia="Times New Roman" w:cstheme="minorHAnsi"/>
                <w:b/>
                <w:sz w:val="21"/>
                <w:szCs w:val="21"/>
                <w:lang w:val="en-US" w:eastAsia="en-GB"/>
              </w:rPr>
            </w:pPr>
            <w:proofErr w:type="spellStart"/>
            <w:r w:rsidRPr="004D535B">
              <w:rPr>
                <w:rFonts w:eastAsia="Times New Roman" w:cstheme="minorHAnsi"/>
                <w:b/>
                <w:sz w:val="21"/>
                <w:szCs w:val="21"/>
                <w:lang w:val="en-US" w:eastAsia="en-GB"/>
              </w:rPr>
              <w:t>ActualReleaseDate</w:t>
            </w:r>
            <w:proofErr w:type="spellEnd"/>
          </w:p>
        </w:tc>
      </w:tr>
      <w:tr w:rsidR="008E1DA4" w:rsidRPr="004D535B" w14:paraId="4510DC76" w14:textId="77777777" w:rsidTr="008B07DF">
        <w:tc>
          <w:tcPr>
            <w:tcW w:w="0" w:type="auto"/>
            <w:shd w:val="clear" w:color="auto" w:fill="F9F9F9"/>
            <w:vAlign w:val="center"/>
            <w:hideMark/>
          </w:tcPr>
          <w:p w14:paraId="7A74E373" w14:textId="77777777" w:rsidR="008E1DA4" w:rsidRPr="004D535B" w:rsidRDefault="008E1DA4" w:rsidP="008B07DF">
            <w:pPr>
              <w:spacing w:after="0" w:line="240" w:lineRule="auto"/>
              <w:rPr>
                <w:rFonts w:eastAsia="Times New Roman" w:cstheme="minorHAnsi"/>
                <w:b/>
                <w:sz w:val="21"/>
                <w:szCs w:val="21"/>
                <w:lang w:val="en-US" w:eastAsia="en-GB"/>
              </w:rPr>
            </w:pPr>
          </w:p>
        </w:tc>
        <w:tc>
          <w:tcPr>
            <w:tcW w:w="0" w:type="auto"/>
            <w:shd w:val="clear" w:color="auto" w:fill="F9F9F9"/>
            <w:vAlign w:val="center"/>
            <w:hideMark/>
          </w:tcPr>
          <w:p w14:paraId="7146BCDE" w14:textId="77777777" w:rsidR="008E1DA4" w:rsidRPr="004D535B" w:rsidRDefault="008E1DA4" w:rsidP="008B07DF">
            <w:pPr>
              <w:spacing w:after="0" w:line="240" w:lineRule="auto"/>
              <w:rPr>
                <w:rFonts w:eastAsia="Times New Roman" w:cstheme="minorHAnsi"/>
                <w:sz w:val="21"/>
                <w:szCs w:val="21"/>
                <w:lang w:val="en-US" w:eastAsia="en-GB"/>
              </w:rPr>
            </w:pPr>
          </w:p>
        </w:tc>
        <w:tc>
          <w:tcPr>
            <w:tcW w:w="0" w:type="auto"/>
            <w:shd w:val="clear" w:color="auto" w:fill="F9F9F9"/>
            <w:vAlign w:val="center"/>
            <w:hideMark/>
          </w:tcPr>
          <w:p w14:paraId="41C887DC" w14:textId="77777777" w:rsidR="008E1DA4" w:rsidRPr="004D535B" w:rsidRDefault="008E1DA4" w:rsidP="008B07DF">
            <w:pPr>
              <w:spacing w:after="0" w:line="240" w:lineRule="auto"/>
              <w:rPr>
                <w:rFonts w:eastAsia="Times New Roman" w:cstheme="minorHAnsi"/>
                <w:sz w:val="21"/>
                <w:szCs w:val="21"/>
                <w:lang w:val="en-US" w:eastAsia="en-GB"/>
              </w:rPr>
            </w:pPr>
          </w:p>
        </w:tc>
      </w:tr>
    </w:tbl>
    <w:p w14:paraId="32E67708" w14:textId="77777777" w:rsidR="008E1DA4" w:rsidRPr="004D535B" w:rsidRDefault="008E1DA4" w:rsidP="008E1DA4">
      <w:pPr>
        <w:spacing w:before="120" w:after="120"/>
        <w:rPr>
          <w:rFonts w:cstheme="minorHAnsi"/>
          <w:b/>
          <w:bCs/>
          <w:sz w:val="21"/>
          <w:szCs w:val="21"/>
          <w:lang w:val="en-US"/>
        </w:rPr>
      </w:pPr>
    </w:p>
    <w:p w14:paraId="4E71316B" w14:textId="77777777" w:rsidR="008E1DA4" w:rsidRPr="004D535B" w:rsidRDefault="008E1DA4" w:rsidP="008E1DA4">
      <w:pPr>
        <w:spacing w:before="120" w:after="120"/>
        <w:rPr>
          <w:rFonts w:cstheme="minorHAnsi"/>
          <w:b/>
          <w:bCs/>
          <w:sz w:val="21"/>
          <w:szCs w:val="21"/>
          <w:lang w:val="en-US"/>
        </w:rPr>
      </w:pPr>
    </w:p>
    <w:p w14:paraId="6781A298" w14:textId="77777777" w:rsidR="008E1DA4" w:rsidRPr="004D535B" w:rsidRDefault="008E1DA4" w:rsidP="008E1DA4">
      <w:pPr>
        <w:spacing w:before="120" w:after="120"/>
        <w:rPr>
          <w:rFonts w:cstheme="minorHAnsi"/>
          <w:b/>
          <w:bCs/>
          <w:sz w:val="21"/>
          <w:szCs w:val="21"/>
          <w:lang w:val="en-US"/>
        </w:rPr>
      </w:pPr>
    </w:p>
    <w:p w14:paraId="7347A16B" w14:textId="77777777" w:rsidR="008E1DA4" w:rsidRPr="004D535B" w:rsidRDefault="008E1DA4" w:rsidP="008E1DA4">
      <w:pPr>
        <w:spacing w:before="120" w:after="120"/>
        <w:rPr>
          <w:rFonts w:cstheme="minorHAnsi"/>
          <w:b/>
          <w:sz w:val="21"/>
          <w:szCs w:val="21"/>
          <w:lang w:val="en-US"/>
        </w:rPr>
      </w:pPr>
      <w:r w:rsidRPr="004D535B">
        <w:rPr>
          <w:rFonts w:cstheme="minorHAnsi"/>
          <w:b/>
          <w:sz w:val="21"/>
          <w:szCs w:val="21"/>
          <w:lang w:val="en-US"/>
        </w:rPr>
        <w:t>3. Process documentation (for internal users)</w:t>
      </w:r>
    </w:p>
    <w:p w14:paraId="1E087DE9" w14:textId="77777777" w:rsidR="008E1DA4" w:rsidRPr="004D535B" w:rsidRDefault="008E1DA4" w:rsidP="008E1DA4">
      <w:pPr>
        <w:spacing w:before="120" w:after="120"/>
        <w:rPr>
          <w:rFonts w:cstheme="minorHAnsi"/>
          <w:b/>
          <w:sz w:val="21"/>
          <w:szCs w:val="21"/>
          <w:lang w:val="en-US"/>
        </w:rPr>
      </w:pPr>
      <w:r w:rsidRPr="004D535B">
        <w:rPr>
          <w:rFonts w:cstheme="minorHAnsi"/>
          <w:b/>
          <w:sz w:val="21"/>
          <w:szCs w:val="21"/>
          <w:lang w:val="en-US"/>
        </w:rPr>
        <w:t xml:space="preserve">3.1 </w:t>
      </w:r>
      <w:r w:rsidRPr="004D535B">
        <w:rPr>
          <w:rFonts w:cstheme="minorHAnsi"/>
          <w:b/>
          <w:bCs/>
          <w:sz w:val="21"/>
          <w:szCs w:val="21"/>
          <w:lang w:val="en-US"/>
        </w:rPr>
        <w:t>General</w:t>
      </w:r>
      <w:r w:rsidRPr="004D535B">
        <w:rPr>
          <w:rFonts w:cstheme="minorHAnsi"/>
          <w:b/>
          <w:sz w:val="21"/>
          <w:szCs w:val="21"/>
          <w:lang w:val="en-US"/>
        </w:rPr>
        <w:t xml:space="preserve"> information</w:t>
      </w:r>
    </w:p>
    <w:tbl>
      <w:tblPr>
        <w:tblW w:w="0" w:type="dxa"/>
        <w:tblCellMar>
          <w:top w:w="15" w:type="dxa"/>
          <w:left w:w="15" w:type="dxa"/>
          <w:bottom w:w="15" w:type="dxa"/>
          <w:right w:w="15" w:type="dxa"/>
        </w:tblCellMar>
        <w:tblLook w:val="04A0" w:firstRow="1" w:lastRow="0" w:firstColumn="1" w:lastColumn="0" w:noHBand="0" w:noVBand="1"/>
      </w:tblPr>
      <w:tblGrid>
        <w:gridCol w:w="2690"/>
        <w:gridCol w:w="6714"/>
      </w:tblGrid>
      <w:tr w:rsidR="008E1DA4" w:rsidRPr="004D535B" w14:paraId="6FCE5FA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6D306D2"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Goals/objectives in workplan/strategy</w:t>
            </w:r>
          </w:p>
        </w:tc>
        <w:tc>
          <w:tcPr>
            <w:tcW w:w="12000" w:type="dxa"/>
            <w:tcBorders>
              <w:top w:val="single" w:sz="6" w:space="0" w:color="DDDDDD"/>
            </w:tcBorders>
            <w:shd w:val="clear" w:color="auto" w:fill="F9F9F9"/>
            <w:tcMar>
              <w:top w:w="120" w:type="dxa"/>
              <w:left w:w="120" w:type="dxa"/>
              <w:bottom w:w="120" w:type="dxa"/>
              <w:right w:w="120" w:type="dxa"/>
            </w:tcMar>
            <w:hideMark/>
          </w:tcPr>
          <w:p w14:paraId="28B98274"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reference metadata</w:t>
            </w:r>
          </w:p>
        </w:tc>
      </w:tr>
      <w:tr w:rsidR="008E1DA4" w:rsidRPr="004D535B" w14:paraId="7C6D4513"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5B385665"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 goals</w:t>
            </w:r>
          </w:p>
        </w:tc>
        <w:tc>
          <w:tcPr>
            <w:tcW w:w="12000" w:type="dxa"/>
            <w:tcBorders>
              <w:top w:val="single" w:sz="6" w:space="0" w:color="DDDDDD"/>
            </w:tcBorders>
            <w:shd w:val="clear" w:color="auto" w:fill="auto"/>
            <w:tcMar>
              <w:top w:w="120" w:type="dxa"/>
              <w:left w:w="120" w:type="dxa"/>
              <w:bottom w:w="120" w:type="dxa"/>
              <w:right w:w="120" w:type="dxa"/>
            </w:tcMar>
            <w:hideMark/>
          </w:tcPr>
          <w:p w14:paraId="1B573A88"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1DA4" w:rsidRPr="004D535B" w14:paraId="601AAF99"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6FFE9A9"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Statistical program type</w:t>
            </w:r>
          </w:p>
        </w:tc>
        <w:tc>
          <w:tcPr>
            <w:tcW w:w="12000" w:type="dxa"/>
            <w:tcBorders>
              <w:top w:val="single" w:sz="6" w:space="0" w:color="DDDDDD"/>
            </w:tcBorders>
            <w:shd w:val="clear" w:color="auto" w:fill="F9F9F9"/>
            <w:tcMar>
              <w:top w:w="120" w:type="dxa"/>
              <w:left w:w="120" w:type="dxa"/>
              <w:bottom w:w="120" w:type="dxa"/>
              <w:right w:w="120" w:type="dxa"/>
            </w:tcMar>
            <w:hideMark/>
          </w:tcPr>
          <w:p w14:paraId="22B3A055"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Sample based survey program</w:t>
            </w:r>
          </w:p>
        </w:tc>
      </w:tr>
      <w:tr w:rsidR="008E1DA4" w:rsidRPr="004D535B" w14:paraId="61224951"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ACF6ECC"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 (general)</w:t>
            </w:r>
          </w:p>
        </w:tc>
        <w:tc>
          <w:tcPr>
            <w:tcW w:w="12000" w:type="dxa"/>
            <w:tcBorders>
              <w:top w:val="single" w:sz="6" w:space="0" w:color="DDDDDD"/>
            </w:tcBorders>
            <w:shd w:val="clear" w:color="auto" w:fill="auto"/>
            <w:tcMar>
              <w:top w:w="120" w:type="dxa"/>
              <w:left w:w="120" w:type="dxa"/>
              <w:bottom w:w="120" w:type="dxa"/>
              <w:right w:w="120" w:type="dxa"/>
            </w:tcMar>
            <w:hideMark/>
          </w:tcPr>
          <w:p w14:paraId="02DA8FBC"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1. DESIGN OUTPUTS</w:t>
            </w:r>
          </w:p>
          <w:p w14:paraId="15C8CA15"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See reference </w:t>
            </w:r>
            <w:proofErr w:type="gramStart"/>
            <w:r w:rsidRPr="004D535B">
              <w:rPr>
                <w:rFonts w:eastAsia="Times New Roman" w:cstheme="minorHAnsi"/>
                <w:sz w:val="21"/>
                <w:szCs w:val="21"/>
                <w:lang w:val="en-US" w:eastAsia="en-GB"/>
              </w:rPr>
              <w:t>metadata</w:t>
            </w:r>
            <w:proofErr w:type="gramEnd"/>
          </w:p>
          <w:p w14:paraId="52FD569B"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2. DESIGN VARIBABLE DESCRIPTIONS</w:t>
            </w:r>
          </w:p>
          <w:p w14:paraId="5BF05405"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p w14:paraId="2DD42A3F"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3. DESIGN COLLECTION</w:t>
            </w:r>
          </w:p>
          <w:p w14:paraId="3F6571FA"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See reference </w:t>
            </w:r>
            <w:proofErr w:type="gramStart"/>
            <w:r w:rsidRPr="004D535B">
              <w:rPr>
                <w:rFonts w:eastAsia="Times New Roman" w:cstheme="minorHAnsi"/>
                <w:sz w:val="21"/>
                <w:szCs w:val="21"/>
                <w:lang w:val="en-US" w:eastAsia="en-GB"/>
              </w:rPr>
              <w:t>metadata</w:t>
            </w:r>
            <w:proofErr w:type="gramEnd"/>
          </w:p>
          <w:p w14:paraId="31D25B6A"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4. DESIGN FRAME AND SAMPLE</w:t>
            </w:r>
          </w:p>
          <w:p w14:paraId="6E09B1F2"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See reference </w:t>
            </w:r>
            <w:proofErr w:type="gramStart"/>
            <w:r w:rsidRPr="004D535B">
              <w:rPr>
                <w:rFonts w:eastAsia="Times New Roman" w:cstheme="minorHAnsi"/>
                <w:sz w:val="21"/>
                <w:szCs w:val="21"/>
                <w:lang w:val="en-US" w:eastAsia="en-GB"/>
              </w:rPr>
              <w:t>metadata</w:t>
            </w:r>
            <w:proofErr w:type="gramEnd"/>
          </w:p>
          <w:p w14:paraId="04FC72D9"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5. DESIGN PROCESSING AND ANALYSIS</w:t>
            </w:r>
          </w:p>
          <w:p w14:paraId="63CEB1E4"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See reference </w:t>
            </w:r>
            <w:proofErr w:type="gramStart"/>
            <w:r w:rsidRPr="004D535B">
              <w:rPr>
                <w:rFonts w:eastAsia="Times New Roman" w:cstheme="minorHAnsi"/>
                <w:sz w:val="21"/>
                <w:szCs w:val="21"/>
                <w:lang w:val="en-US" w:eastAsia="en-GB"/>
              </w:rPr>
              <w:t>metadata</w:t>
            </w:r>
            <w:proofErr w:type="gramEnd"/>
          </w:p>
          <w:p w14:paraId="0B8B677A"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b/>
                <w:sz w:val="21"/>
                <w:szCs w:val="21"/>
                <w:lang w:val="en-US" w:eastAsia="en-GB"/>
              </w:rPr>
              <w:t>6. DESIGN PRODUCTION SYSTEM AND WORKFLOW</w:t>
            </w:r>
          </w:p>
          <w:p w14:paraId="7E0D5928"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See roles and processes below. Each process describes who is doing what, input, output, </w:t>
            </w:r>
            <w:proofErr w:type="gramStart"/>
            <w:r w:rsidRPr="004D535B">
              <w:rPr>
                <w:rFonts w:eastAsia="Times New Roman" w:cstheme="minorHAnsi"/>
                <w:sz w:val="21"/>
                <w:szCs w:val="21"/>
                <w:lang w:val="en-US" w:eastAsia="en-GB"/>
              </w:rPr>
              <w:t>tools</w:t>
            </w:r>
            <w:proofErr w:type="gramEnd"/>
            <w:r w:rsidRPr="004D535B">
              <w:rPr>
                <w:rFonts w:eastAsia="Times New Roman" w:cstheme="minorHAnsi"/>
                <w:sz w:val="21"/>
                <w:szCs w:val="21"/>
                <w:lang w:val="en-US" w:eastAsia="en-GB"/>
              </w:rPr>
              <w:t xml:space="preserve"> and specific methodology aspects. See also description of IT solution (general)</w:t>
            </w:r>
          </w:p>
        </w:tc>
      </w:tr>
      <w:tr w:rsidR="008E1DA4" w:rsidRPr="004D535B" w14:paraId="16C8323D"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B6396F1"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IT solution (general)</w:t>
            </w:r>
          </w:p>
        </w:tc>
        <w:tc>
          <w:tcPr>
            <w:tcW w:w="12000" w:type="dxa"/>
            <w:tcBorders>
              <w:top w:val="single" w:sz="6" w:space="0" w:color="DDDDDD"/>
            </w:tcBorders>
            <w:shd w:val="clear" w:color="auto" w:fill="F9F9F9"/>
            <w:tcMar>
              <w:top w:w="120" w:type="dxa"/>
              <w:left w:w="120" w:type="dxa"/>
              <w:bottom w:w="120" w:type="dxa"/>
              <w:right w:w="120" w:type="dxa"/>
            </w:tcMar>
            <w:hideMark/>
          </w:tcPr>
          <w:p w14:paraId="36A298AF"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193C1EA3" w14:textId="77777777" w:rsidR="008E1DA4" w:rsidRPr="004D535B" w:rsidRDefault="008E1DA4" w:rsidP="008E1DA4">
      <w:pPr>
        <w:spacing w:before="120" w:after="120"/>
        <w:rPr>
          <w:rFonts w:cstheme="minorHAnsi"/>
          <w:b/>
          <w:sz w:val="21"/>
          <w:szCs w:val="21"/>
          <w:lang w:val="en-US"/>
        </w:rPr>
      </w:pPr>
      <w:r w:rsidRPr="004D535B">
        <w:rPr>
          <w:rFonts w:cstheme="minorHAnsi"/>
          <w:b/>
          <w:sz w:val="21"/>
          <w:szCs w:val="21"/>
          <w:lang w:val="en-US"/>
        </w:rPr>
        <w:t>3.2 Roles and human resources</w:t>
      </w:r>
    </w:p>
    <w:tbl>
      <w:tblPr>
        <w:tblW w:w="0" w:type="dxa"/>
        <w:tblCellMar>
          <w:top w:w="15" w:type="dxa"/>
          <w:left w:w="15" w:type="dxa"/>
          <w:bottom w:w="15" w:type="dxa"/>
          <w:right w:w="15" w:type="dxa"/>
        </w:tblCellMar>
        <w:tblLook w:val="04A0" w:firstRow="1" w:lastRow="0" w:firstColumn="1" w:lastColumn="0" w:noHBand="0" w:noVBand="1"/>
      </w:tblPr>
      <w:tblGrid>
        <w:gridCol w:w="2152"/>
        <w:gridCol w:w="3161"/>
        <w:gridCol w:w="4091"/>
      </w:tblGrid>
      <w:tr w:rsidR="008E1DA4" w:rsidRPr="004D535B" w14:paraId="31FFCD93" w14:textId="77777777" w:rsidTr="008B07DF">
        <w:trPr>
          <w:tblHeader/>
        </w:trPr>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327009D7" w14:textId="77777777" w:rsidR="008E1DA4" w:rsidRPr="004D535B" w:rsidRDefault="008E1DA4"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Name</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0F36408B" w14:textId="77777777" w:rsidR="008E1DA4" w:rsidRPr="004D535B" w:rsidRDefault="008E1DA4"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Description</w:t>
            </w:r>
          </w:p>
        </w:tc>
        <w:tc>
          <w:tcPr>
            <w:tcW w:w="0" w:type="auto"/>
            <w:tcBorders>
              <w:top w:val="nil"/>
              <w:bottom w:val="single" w:sz="12" w:space="0" w:color="DDDDDD"/>
            </w:tcBorders>
            <w:shd w:val="clear" w:color="auto" w:fill="auto"/>
            <w:tcMar>
              <w:top w:w="120" w:type="dxa"/>
              <w:left w:w="120" w:type="dxa"/>
              <w:bottom w:w="120" w:type="dxa"/>
              <w:right w:w="120" w:type="dxa"/>
            </w:tcMar>
            <w:vAlign w:val="bottom"/>
            <w:hideMark/>
          </w:tcPr>
          <w:p w14:paraId="2F56DA41" w14:textId="77777777" w:rsidR="008E1DA4" w:rsidRPr="004D535B" w:rsidRDefault="008E1DA4" w:rsidP="008B07DF">
            <w:pPr>
              <w:spacing w:after="0" w:line="240" w:lineRule="auto"/>
              <w:rPr>
                <w:rFonts w:eastAsia="Times New Roman" w:cstheme="minorHAnsi"/>
                <w:b/>
                <w:sz w:val="21"/>
                <w:szCs w:val="21"/>
                <w:lang w:val="en-US" w:eastAsia="en-GB"/>
              </w:rPr>
            </w:pPr>
            <w:r w:rsidRPr="004D535B">
              <w:rPr>
                <w:rFonts w:eastAsia="Times New Roman" w:cstheme="minorHAnsi"/>
                <w:b/>
                <w:sz w:val="21"/>
                <w:szCs w:val="21"/>
                <w:lang w:val="en-US" w:eastAsia="en-GB"/>
              </w:rPr>
              <w:t>Number of staff allocated in one instance of the survey (man-months)</w:t>
            </w:r>
          </w:p>
        </w:tc>
      </w:tr>
      <w:tr w:rsidR="008E1DA4" w:rsidRPr="004D535B" w14:paraId="1143B7B3"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3D7E51B3"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Top management - HQ</w:t>
            </w:r>
          </w:p>
        </w:tc>
        <w:tc>
          <w:tcPr>
            <w:tcW w:w="0" w:type="auto"/>
            <w:tcBorders>
              <w:top w:val="single" w:sz="6" w:space="0" w:color="DDDDDD"/>
            </w:tcBorders>
            <w:shd w:val="clear" w:color="auto" w:fill="F9F9F9"/>
            <w:tcMar>
              <w:top w:w="120" w:type="dxa"/>
              <w:left w:w="120" w:type="dxa"/>
              <w:bottom w:w="120" w:type="dxa"/>
              <w:right w:w="120" w:type="dxa"/>
            </w:tcMar>
            <w:hideMark/>
          </w:tcPr>
          <w:p w14:paraId="32111CF1"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Director General</w:t>
            </w:r>
          </w:p>
        </w:tc>
        <w:tc>
          <w:tcPr>
            <w:tcW w:w="0" w:type="auto"/>
            <w:tcBorders>
              <w:top w:val="single" w:sz="6" w:space="0" w:color="DDDDDD"/>
            </w:tcBorders>
            <w:shd w:val="clear" w:color="auto" w:fill="F9F9F9"/>
            <w:tcMar>
              <w:top w:w="120" w:type="dxa"/>
              <w:left w:w="120" w:type="dxa"/>
              <w:bottom w:w="120" w:type="dxa"/>
              <w:right w:w="120" w:type="dxa"/>
            </w:tcMar>
            <w:hideMark/>
          </w:tcPr>
          <w:p w14:paraId="55900604"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1DA4" w:rsidRPr="004D535B" w14:paraId="032BB556"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6DEB053F"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specialist HQ</w:t>
            </w:r>
          </w:p>
        </w:tc>
        <w:tc>
          <w:tcPr>
            <w:tcW w:w="0" w:type="auto"/>
            <w:tcBorders>
              <w:top w:val="single" w:sz="6" w:space="0" w:color="DDDDDD"/>
            </w:tcBorders>
            <w:shd w:val="clear" w:color="auto" w:fill="auto"/>
            <w:tcMar>
              <w:top w:w="120" w:type="dxa"/>
              <w:left w:w="120" w:type="dxa"/>
              <w:bottom w:w="120" w:type="dxa"/>
              <w:right w:w="120" w:type="dxa"/>
            </w:tcMar>
            <w:hideMark/>
          </w:tcPr>
          <w:p w14:paraId="6C353D11"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staff allocated to survey</w:t>
            </w:r>
          </w:p>
        </w:tc>
        <w:tc>
          <w:tcPr>
            <w:tcW w:w="0" w:type="auto"/>
            <w:tcBorders>
              <w:top w:val="single" w:sz="6" w:space="0" w:color="DDDDDD"/>
            </w:tcBorders>
            <w:shd w:val="clear" w:color="auto" w:fill="auto"/>
            <w:tcMar>
              <w:top w:w="120" w:type="dxa"/>
              <w:left w:w="120" w:type="dxa"/>
              <w:bottom w:w="120" w:type="dxa"/>
              <w:right w:w="120" w:type="dxa"/>
            </w:tcMar>
            <w:hideMark/>
          </w:tcPr>
          <w:p w14:paraId="5174A6B1"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1DA4" w:rsidRPr="004D535B" w14:paraId="005131D0"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3ED86056"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Dissemination staff</w:t>
            </w:r>
          </w:p>
        </w:tc>
        <w:tc>
          <w:tcPr>
            <w:tcW w:w="0" w:type="auto"/>
            <w:tcBorders>
              <w:top w:val="single" w:sz="6" w:space="0" w:color="DDDDDD"/>
            </w:tcBorders>
            <w:shd w:val="clear" w:color="auto" w:fill="F9F9F9"/>
            <w:tcMar>
              <w:top w:w="120" w:type="dxa"/>
              <w:left w:w="120" w:type="dxa"/>
              <w:bottom w:w="120" w:type="dxa"/>
              <w:right w:w="120" w:type="dxa"/>
            </w:tcMar>
            <w:hideMark/>
          </w:tcPr>
          <w:p w14:paraId="0DF490A6"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Staff allocated to dissemination and data storing</w:t>
            </w:r>
          </w:p>
        </w:tc>
        <w:tc>
          <w:tcPr>
            <w:tcW w:w="0" w:type="auto"/>
            <w:tcBorders>
              <w:top w:val="single" w:sz="6" w:space="0" w:color="DDDDDD"/>
            </w:tcBorders>
            <w:shd w:val="clear" w:color="auto" w:fill="F9F9F9"/>
            <w:tcMar>
              <w:top w:w="120" w:type="dxa"/>
              <w:left w:w="120" w:type="dxa"/>
              <w:bottom w:w="120" w:type="dxa"/>
              <w:right w:w="120" w:type="dxa"/>
            </w:tcMar>
            <w:hideMark/>
          </w:tcPr>
          <w:p w14:paraId="7A5DECC5"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1DA4" w:rsidRPr="004D535B" w14:paraId="2C2E9983" w14:textId="77777777" w:rsidTr="008B07DF">
        <w:tc>
          <w:tcPr>
            <w:tcW w:w="0" w:type="auto"/>
            <w:tcBorders>
              <w:top w:val="single" w:sz="6" w:space="0" w:color="DDDDDD"/>
            </w:tcBorders>
            <w:shd w:val="clear" w:color="auto" w:fill="auto"/>
            <w:tcMar>
              <w:top w:w="120" w:type="dxa"/>
              <w:left w:w="120" w:type="dxa"/>
              <w:bottom w:w="120" w:type="dxa"/>
              <w:right w:w="120" w:type="dxa"/>
            </w:tcMar>
            <w:hideMark/>
          </w:tcPr>
          <w:p w14:paraId="45F0AFEF"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Other roles HQ (IT etc.)</w:t>
            </w:r>
          </w:p>
        </w:tc>
        <w:tc>
          <w:tcPr>
            <w:tcW w:w="0" w:type="auto"/>
            <w:tcBorders>
              <w:top w:val="single" w:sz="6" w:space="0" w:color="DDDDDD"/>
            </w:tcBorders>
            <w:shd w:val="clear" w:color="auto" w:fill="auto"/>
            <w:tcMar>
              <w:top w:w="120" w:type="dxa"/>
              <w:left w:w="120" w:type="dxa"/>
              <w:bottom w:w="120" w:type="dxa"/>
              <w:right w:w="120" w:type="dxa"/>
            </w:tcMar>
            <w:hideMark/>
          </w:tcPr>
          <w:p w14:paraId="3D9A4695"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Staff allocated for data capture tasks</w:t>
            </w:r>
          </w:p>
        </w:tc>
        <w:tc>
          <w:tcPr>
            <w:tcW w:w="0" w:type="auto"/>
            <w:tcBorders>
              <w:top w:val="single" w:sz="6" w:space="0" w:color="DDDDDD"/>
            </w:tcBorders>
            <w:shd w:val="clear" w:color="auto" w:fill="auto"/>
            <w:tcMar>
              <w:top w:w="120" w:type="dxa"/>
              <w:left w:w="120" w:type="dxa"/>
              <w:bottom w:w="120" w:type="dxa"/>
              <w:right w:w="120" w:type="dxa"/>
            </w:tcMar>
            <w:hideMark/>
          </w:tcPr>
          <w:p w14:paraId="6292936D"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1DA4" w:rsidRPr="004D535B" w14:paraId="437848DC" w14:textId="77777777" w:rsidTr="008B07DF">
        <w:tc>
          <w:tcPr>
            <w:tcW w:w="0" w:type="auto"/>
            <w:tcBorders>
              <w:top w:val="single" w:sz="6" w:space="0" w:color="DDDDDD"/>
            </w:tcBorders>
            <w:shd w:val="clear" w:color="auto" w:fill="F9F9F9"/>
            <w:tcMar>
              <w:top w:w="120" w:type="dxa"/>
              <w:left w:w="120" w:type="dxa"/>
              <w:bottom w:w="120" w:type="dxa"/>
              <w:right w:w="120" w:type="dxa"/>
            </w:tcMar>
            <w:hideMark/>
          </w:tcPr>
          <w:p w14:paraId="12C3F30F"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District office staff</w:t>
            </w:r>
          </w:p>
        </w:tc>
        <w:tc>
          <w:tcPr>
            <w:tcW w:w="0" w:type="auto"/>
            <w:tcBorders>
              <w:top w:val="single" w:sz="6" w:space="0" w:color="DDDDDD"/>
            </w:tcBorders>
            <w:shd w:val="clear" w:color="auto" w:fill="F9F9F9"/>
            <w:tcMar>
              <w:top w:w="120" w:type="dxa"/>
              <w:left w:w="120" w:type="dxa"/>
              <w:bottom w:w="120" w:type="dxa"/>
              <w:right w:w="120" w:type="dxa"/>
            </w:tcMar>
            <w:hideMark/>
          </w:tcPr>
          <w:p w14:paraId="02505055"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Enumerators</w:t>
            </w:r>
          </w:p>
          <w:p w14:paraId="5E268419"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Supervisors ensuring quality of enumeration</w:t>
            </w:r>
          </w:p>
        </w:tc>
        <w:tc>
          <w:tcPr>
            <w:tcW w:w="0" w:type="auto"/>
            <w:tcBorders>
              <w:top w:val="single" w:sz="6" w:space="0" w:color="DDDDDD"/>
            </w:tcBorders>
            <w:shd w:val="clear" w:color="auto" w:fill="F9F9F9"/>
            <w:tcMar>
              <w:top w:w="120" w:type="dxa"/>
              <w:left w:w="120" w:type="dxa"/>
              <w:bottom w:w="120" w:type="dxa"/>
              <w:right w:w="120" w:type="dxa"/>
            </w:tcMar>
            <w:hideMark/>
          </w:tcPr>
          <w:p w14:paraId="06A6AE45"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788FF7CF" w14:textId="77777777" w:rsidR="008E1DA4" w:rsidRPr="004D535B" w:rsidRDefault="008E1DA4" w:rsidP="008E1DA4">
      <w:pPr>
        <w:spacing w:before="120" w:after="120"/>
        <w:rPr>
          <w:rFonts w:cstheme="minorHAnsi"/>
          <w:b/>
          <w:bCs/>
          <w:sz w:val="21"/>
          <w:szCs w:val="21"/>
          <w:lang w:val="en-US"/>
        </w:rPr>
      </w:pPr>
    </w:p>
    <w:p w14:paraId="4622C2E0" w14:textId="77777777" w:rsidR="008E1DA4" w:rsidRDefault="008E1DA4" w:rsidP="008E1DA4">
      <w:pPr>
        <w:spacing w:before="120" w:after="120"/>
        <w:rPr>
          <w:rFonts w:cstheme="minorHAnsi"/>
          <w:b/>
          <w:bCs/>
          <w:sz w:val="21"/>
          <w:szCs w:val="21"/>
          <w:lang w:val="en-US"/>
        </w:rPr>
      </w:pPr>
    </w:p>
    <w:p w14:paraId="3E9ADCD3" w14:textId="77777777" w:rsidR="008E1DA4" w:rsidRPr="004D535B" w:rsidRDefault="008E1DA4" w:rsidP="008E1DA4">
      <w:pPr>
        <w:spacing w:before="120" w:after="120"/>
        <w:rPr>
          <w:rFonts w:cstheme="minorHAnsi"/>
          <w:b/>
          <w:bCs/>
          <w:sz w:val="21"/>
          <w:szCs w:val="21"/>
          <w:lang w:val="en-US"/>
        </w:rPr>
      </w:pPr>
    </w:p>
    <w:p w14:paraId="56164F23" w14:textId="77777777" w:rsidR="008E1DA4" w:rsidRPr="004D535B" w:rsidRDefault="008E1DA4" w:rsidP="008E1DA4">
      <w:pPr>
        <w:spacing w:before="120" w:after="120"/>
        <w:rPr>
          <w:rFonts w:cstheme="minorHAnsi"/>
          <w:b/>
          <w:sz w:val="21"/>
          <w:szCs w:val="21"/>
          <w:lang w:val="en-US"/>
        </w:rPr>
      </w:pPr>
      <w:r w:rsidRPr="004D535B">
        <w:rPr>
          <w:rFonts w:cstheme="minorHAnsi"/>
          <w:b/>
          <w:sz w:val="21"/>
          <w:szCs w:val="21"/>
          <w:lang w:val="en-US"/>
        </w:rPr>
        <w:t>3.2 Collection, Processing, Analysis and Dissemination</w:t>
      </w:r>
    </w:p>
    <w:p w14:paraId="30E6CC4E" w14:textId="77777777" w:rsidR="008E1DA4" w:rsidRPr="004D535B" w:rsidRDefault="008E1DA4" w:rsidP="008E1DA4">
      <w:pPr>
        <w:spacing w:before="120" w:after="120"/>
        <w:rPr>
          <w:rFonts w:cstheme="minorHAnsi"/>
          <w:b/>
          <w:sz w:val="21"/>
          <w:szCs w:val="21"/>
          <w:lang w:val="en-US"/>
        </w:rPr>
      </w:pPr>
      <w:r w:rsidRPr="004D535B">
        <w:rPr>
          <w:rFonts w:cstheme="minorHAnsi"/>
          <w:b/>
          <w:sz w:val="21"/>
          <w:szCs w:val="21"/>
          <w:lang w:val="en-US"/>
        </w:rPr>
        <w:t>Data collection</w:t>
      </w:r>
    </w:p>
    <w:tbl>
      <w:tblPr>
        <w:tblW w:w="0" w:type="dxa"/>
        <w:tblCellMar>
          <w:top w:w="15" w:type="dxa"/>
          <w:left w:w="15" w:type="dxa"/>
          <w:bottom w:w="15" w:type="dxa"/>
          <w:right w:w="15" w:type="dxa"/>
        </w:tblCellMar>
        <w:tblLook w:val="04A0" w:firstRow="1" w:lastRow="0" w:firstColumn="1" w:lastColumn="0" w:noHBand="0" w:noVBand="1"/>
      </w:tblPr>
      <w:tblGrid>
        <w:gridCol w:w="2448"/>
        <w:gridCol w:w="6956"/>
      </w:tblGrid>
      <w:tr w:rsidR="008E1DA4" w:rsidRPr="004D535B" w14:paraId="2F55CAA9"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13896F7"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13045847" w14:textId="77777777" w:rsidR="008E1DA4" w:rsidRPr="00AA45AD" w:rsidRDefault="008E1DA4" w:rsidP="008E1DA4">
            <w:pPr>
              <w:numPr>
                <w:ilvl w:val="0"/>
                <w:numId w:val="20"/>
              </w:numPr>
              <w:spacing w:after="0" w:line="240" w:lineRule="auto"/>
              <w:rPr>
                <w:rFonts w:eastAsia="Times New Roman" w:cstheme="minorHAnsi"/>
                <w:sz w:val="21"/>
                <w:szCs w:val="21"/>
                <w:lang w:val="fr-FR" w:eastAsia="en-GB"/>
              </w:rPr>
            </w:pPr>
            <w:proofErr w:type="spellStart"/>
            <w:r w:rsidRPr="00AA45AD">
              <w:rPr>
                <w:rFonts w:eastAsia="Times New Roman" w:cstheme="minorHAnsi"/>
                <w:sz w:val="21"/>
                <w:szCs w:val="21"/>
                <w:lang w:val="fr-FR" w:eastAsia="en-GB"/>
              </w:rPr>
              <w:t>Subject</w:t>
            </w:r>
            <w:proofErr w:type="spellEnd"/>
            <w:r w:rsidRPr="00AA45AD">
              <w:rPr>
                <w:rFonts w:eastAsia="Times New Roman" w:cstheme="minorHAnsi"/>
                <w:sz w:val="21"/>
                <w:szCs w:val="21"/>
                <w:lang w:val="fr-FR" w:eastAsia="en-GB"/>
              </w:rPr>
              <w:t xml:space="preserve"> </w:t>
            </w:r>
            <w:proofErr w:type="spellStart"/>
            <w:r w:rsidRPr="00AA45AD">
              <w:rPr>
                <w:rFonts w:eastAsia="Times New Roman" w:cstheme="minorHAnsi"/>
                <w:sz w:val="21"/>
                <w:szCs w:val="21"/>
                <w:lang w:val="fr-FR" w:eastAsia="en-GB"/>
              </w:rPr>
              <w:t>matter</w:t>
            </w:r>
            <w:proofErr w:type="spellEnd"/>
            <w:r w:rsidRPr="00AA45AD">
              <w:rPr>
                <w:rFonts w:eastAsia="Times New Roman" w:cstheme="minorHAnsi"/>
                <w:sz w:val="21"/>
                <w:szCs w:val="21"/>
                <w:lang w:val="fr-FR" w:eastAsia="en-GB"/>
              </w:rPr>
              <w:t xml:space="preserve"> </w:t>
            </w:r>
            <w:proofErr w:type="spellStart"/>
            <w:r w:rsidRPr="00AA45AD">
              <w:rPr>
                <w:rFonts w:eastAsia="Times New Roman" w:cstheme="minorHAnsi"/>
                <w:sz w:val="21"/>
                <w:szCs w:val="21"/>
                <w:lang w:val="fr-FR" w:eastAsia="en-GB"/>
              </w:rPr>
              <w:t>specialist</w:t>
            </w:r>
            <w:proofErr w:type="spellEnd"/>
            <w:r w:rsidRPr="00AA45AD">
              <w:rPr>
                <w:rFonts w:eastAsia="Times New Roman" w:cstheme="minorHAnsi"/>
                <w:sz w:val="21"/>
                <w:szCs w:val="21"/>
                <w:lang w:val="fr-FR" w:eastAsia="en-GB"/>
              </w:rPr>
              <w:t xml:space="preserve"> </w:t>
            </w:r>
            <w:proofErr w:type="spellStart"/>
            <w:r w:rsidRPr="00AA45AD">
              <w:rPr>
                <w:rFonts w:eastAsia="Times New Roman" w:cstheme="minorHAnsi"/>
                <w:sz w:val="21"/>
                <w:szCs w:val="21"/>
                <w:lang w:val="fr-FR" w:eastAsia="en-GB"/>
              </w:rPr>
              <w:t>prepares</w:t>
            </w:r>
            <w:proofErr w:type="spellEnd"/>
            <w:r w:rsidRPr="00AA45AD">
              <w:rPr>
                <w:rFonts w:eastAsia="Times New Roman" w:cstheme="minorHAnsi"/>
                <w:sz w:val="21"/>
                <w:szCs w:val="21"/>
                <w:lang w:val="fr-FR" w:eastAsia="en-GB"/>
              </w:rPr>
              <w:t xml:space="preserve"> data </w:t>
            </w:r>
            <w:proofErr w:type="gramStart"/>
            <w:r w:rsidRPr="00AA45AD">
              <w:rPr>
                <w:rFonts w:eastAsia="Times New Roman" w:cstheme="minorHAnsi"/>
                <w:sz w:val="21"/>
                <w:szCs w:val="21"/>
                <w:lang w:val="fr-FR" w:eastAsia="en-GB"/>
              </w:rPr>
              <w:t>collection:</w:t>
            </w:r>
            <w:proofErr w:type="gramEnd"/>
            <w:r w:rsidRPr="00AA45AD">
              <w:rPr>
                <w:rFonts w:eastAsia="Times New Roman" w:cstheme="minorHAnsi"/>
                <w:sz w:val="21"/>
                <w:szCs w:val="21"/>
                <w:lang w:val="fr-FR" w:eastAsia="en-GB"/>
              </w:rPr>
              <w:t xml:space="preserve"> questionnaires, plans etc.</w:t>
            </w:r>
          </w:p>
          <w:p w14:paraId="28BB4767" w14:textId="77777777" w:rsidR="008E1DA4" w:rsidRPr="004D535B" w:rsidRDefault="008E1DA4" w:rsidP="008E1DA4">
            <w:pPr>
              <w:numPr>
                <w:ilvl w:val="0"/>
                <w:numId w:val="2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District office staff uses paper questionnaire to collect data.</w:t>
            </w:r>
          </w:p>
          <w:p w14:paraId="33AF0952" w14:textId="77777777" w:rsidR="008E1DA4" w:rsidRPr="004D535B" w:rsidRDefault="008E1DA4" w:rsidP="008E1DA4">
            <w:pPr>
              <w:numPr>
                <w:ilvl w:val="0"/>
                <w:numId w:val="2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District office staff and send questionnaire by post / transport to the headquarters for data transcription? (Or is the data transcription done at the district level).</w:t>
            </w:r>
          </w:p>
          <w:p w14:paraId="5D054C87" w14:textId="77777777" w:rsidR="008E1DA4" w:rsidRPr="004D535B" w:rsidRDefault="008E1DA4" w:rsidP="008E1DA4">
            <w:pPr>
              <w:numPr>
                <w:ilvl w:val="0"/>
                <w:numId w:val="20"/>
              </w:num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HQ staff do data capture</w:t>
            </w:r>
          </w:p>
        </w:tc>
      </w:tr>
      <w:tr w:rsidR="008E1DA4" w:rsidRPr="004D535B" w14:paraId="05DC05C5"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94C734A"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54EF92B5"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Sample, directory, </w:t>
            </w:r>
            <w:proofErr w:type="gramStart"/>
            <w:r w:rsidRPr="004D535B">
              <w:rPr>
                <w:rFonts w:eastAsia="Times New Roman" w:cstheme="minorHAnsi"/>
                <w:sz w:val="21"/>
                <w:szCs w:val="21"/>
                <w:lang w:val="en-US" w:eastAsia="en-GB"/>
              </w:rPr>
              <w:t>questionnaires</w:t>
            </w:r>
            <w:proofErr w:type="gramEnd"/>
            <w:r w:rsidRPr="004D535B">
              <w:rPr>
                <w:rFonts w:eastAsia="Times New Roman" w:cstheme="minorHAnsi"/>
                <w:sz w:val="21"/>
                <w:szCs w:val="21"/>
                <w:lang w:val="en-US" w:eastAsia="en-GB"/>
              </w:rPr>
              <w:t xml:space="preserve"> and tools for data capture designed and tested in the design and build phase</w:t>
            </w:r>
          </w:p>
        </w:tc>
      </w:tr>
      <w:tr w:rsidR="008E1DA4" w:rsidRPr="004D535B" w14:paraId="4C352373"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64D60C23"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029C960D"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Directory information, completed paper questionnaires, Input data in </w:t>
            </w:r>
            <w:proofErr w:type="spellStart"/>
            <w:r w:rsidRPr="004D535B">
              <w:rPr>
                <w:rFonts w:eastAsia="Times New Roman" w:cstheme="minorHAnsi"/>
                <w:sz w:val="21"/>
                <w:szCs w:val="21"/>
                <w:lang w:val="en-US" w:eastAsia="en-GB"/>
              </w:rPr>
              <w:t>CSPro</w:t>
            </w:r>
            <w:proofErr w:type="spellEnd"/>
            <w:r w:rsidRPr="004D535B">
              <w:rPr>
                <w:rFonts w:eastAsia="Times New Roman" w:cstheme="minorHAnsi"/>
                <w:sz w:val="21"/>
                <w:szCs w:val="21"/>
                <w:lang w:val="en-US" w:eastAsia="en-GB"/>
              </w:rPr>
              <w:t xml:space="preserve"> / Stata / SPSS</w:t>
            </w:r>
          </w:p>
        </w:tc>
      </w:tr>
      <w:tr w:rsidR="008E1DA4" w:rsidRPr="004D535B" w14:paraId="73FF1EDD"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D9DCB7F"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19949404"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8E1DA4" w:rsidRPr="004D535B" w14:paraId="60FEC5F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D4FF415"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1F537D68"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Customized Software (</w:t>
            </w:r>
            <w:proofErr w:type="spellStart"/>
            <w:r w:rsidRPr="004D535B">
              <w:rPr>
                <w:rFonts w:eastAsia="Times New Roman" w:cstheme="minorHAnsi"/>
                <w:sz w:val="21"/>
                <w:szCs w:val="21"/>
                <w:lang w:val="en-US" w:eastAsia="en-GB"/>
              </w:rPr>
              <w:t>CSpro</w:t>
            </w:r>
            <w:proofErr w:type="spellEnd"/>
            <w:r w:rsidRPr="004D535B">
              <w:rPr>
                <w:rFonts w:eastAsia="Times New Roman" w:cstheme="minorHAnsi"/>
                <w:sz w:val="21"/>
                <w:szCs w:val="21"/>
                <w:lang w:val="en-US" w:eastAsia="en-GB"/>
              </w:rPr>
              <w:t>), SPSS, STATA</w:t>
            </w:r>
          </w:p>
        </w:tc>
      </w:tr>
    </w:tbl>
    <w:p w14:paraId="28FD5DA3" w14:textId="77777777" w:rsidR="008E1DA4" w:rsidRPr="004D535B" w:rsidRDefault="008E1DA4" w:rsidP="008E1DA4">
      <w:pPr>
        <w:spacing w:before="120" w:after="120"/>
        <w:rPr>
          <w:rFonts w:cstheme="minorHAnsi"/>
          <w:b/>
          <w:sz w:val="21"/>
          <w:szCs w:val="21"/>
          <w:lang w:val="en-US"/>
        </w:rPr>
      </w:pPr>
      <w:r w:rsidRPr="004D535B">
        <w:rPr>
          <w:rFonts w:cstheme="minorHAnsi"/>
          <w:b/>
          <w:sz w:val="21"/>
          <w:szCs w:val="21"/>
          <w:lang w:val="en-US"/>
        </w:rPr>
        <w:t>Data processing</w:t>
      </w:r>
    </w:p>
    <w:tbl>
      <w:tblPr>
        <w:tblW w:w="0" w:type="dxa"/>
        <w:tblCellMar>
          <w:top w:w="15" w:type="dxa"/>
          <w:left w:w="15" w:type="dxa"/>
          <w:bottom w:w="15" w:type="dxa"/>
          <w:right w:w="15" w:type="dxa"/>
        </w:tblCellMar>
        <w:tblLook w:val="04A0" w:firstRow="1" w:lastRow="0" w:firstColumn="1" w:lastColumn="0" w:noHBand="0" w:noVBand="1"/>
      </w:tblPr>
      <w:tblGrid>
        <w:gridCol w:w="2538"/>
        <w:gridCol w:w="6866"/>
      </w:tblGrid>
      <w:tr w:rsidR="008E1DA4" w:rsidRPr="004D535B" w14:paraId="3279A6A1"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AFE05F1"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1E36AC38"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Subject matter specialists do data editing, create weights</w:t>
            </w:r>
          </w:p>
        </w:tc>
      </w:tr>
      <w:tr w:rsidR="008E1DA4" w:rsidRPr="00AA45AD" w14:paraId="37F1D199"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FFA307F"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3C237950" w14:textId="77777777" w:rsidR="008E1DA4" w:rsidRPr="009E464A" w:rsidRDefault="008E1DA4" w:rsidP="008B07DF">
            <w:pPr>
              <w:spacing w:after="0" w:line="240" w:lineRule="auto"/>
              <w:rPr>
                <w:rFonts w:eastAsia="Times New Roman" w:cstheme="minorHAnsi"/>
                <w:sz w:val="21"/>
                <w:szCs w:val="21"/>
                <w:lang w:val="it-IT" w:eastAsia="en-GB"/>
              </w:rPr>
            </w:pPr>
            <w:r w:rsidRPr="009E464A">
              <w:rPr>
                <w:rFonts w:eastAsia="Times New Roman" w:cstheme="minorHAnsi"/>
                <w:sz w:val="21"/>
                <w:szCs w:val="21"/>
                <w:lang w:val="it-IT" w:eastAsia="en-GB"/>
              </w:rPr>
              <w:t xml:space="preserve">Input database: Data file in </w:t>
            </w:r>
            <w:proofErr w:type="spellStart"/>
            <w:r w:rsidRPr="009E464A">
              <w:rPr>
                <w:rFonts w:eastAsia="Times New Roman" w:cstheme="minorHAnsi"/>
                <w:sz w:val="21"/>
                <w:szCs w:val="21"/>
                <w:lang w:val="it-IT" w:eastAsia="en-GB"/>
              </w:rPr>
              <w:t>CSPro</w:t>
            </w:r>
            <w:proofErr w:type="spellEnd"/>
          </w:p>
        </w:tc>
      </w:tr>
      <w:tr w:rsidR="008E1DA4" w:rsidRPr="004D535B" w14:paraId="333F7E8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302A4C3"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27779FF0"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Clean database: Stata/SPSS files</w:t>
            </w:r>
          </w:p>
        </w:tc>
      </w:tr>
      <w:tr w:rsidR="008E1DA4" w:rsidRPr="004D535B" w14:paraId="2547AD8B"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5E5A755"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76513ABF"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8E1DA4" w:rsidRPr="004D535B" w14:paraId="42F42A7E"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49D98696"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390D0135"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Customized Software (</w:t>
            </w:r>
            <w:proofErr w:type="spellStart"/>
            <w:r w:rsidRPr="004D535B">
              <w:rPr>
                <w:rFonts w:eastAsia="Times New Roman" w:cstheme="minorHAnsi"/>
                <w:sz w:val="21"/>
                <w:szCs w:val="21"/>
                <w:lang w:val="en-US" w:eastAsia="en-GB"/>
              </w:rPr>
              <w:t>CSpro</w:t>
            </w:r>
            <w:proofErr w:type="spellEnd"/>
            <w:r w:rsidRPr="004D535B">
              <w:rPr>
                <w:rFonts w:eastAsia="Times New Roman" w:cstheme="minorHAnsi"/>
                <w:sz w:val="21"/>
                <w:szCs w:val="21"/>
                <w:lang w:val="en-US" w:eastAsia="en-GB"/>
              </w:rPr>
              <w:t>), SPSS, STATA</w:t>
            </w:r>
          </w:p>
        </w:tc>
      </w:tr>
    </w:tbl>
    <w:p w14:paraId="2C0EEE41" w14:textId="77777777" w:rsidR="008E1DA4" w:rsidRPr="004D535B" w:rsidRDefault="008E1DA4" w:rsidP="008E1DA4">
      <w:pPr>
        <w:spacing w:before="120" w:after="120"/>
        <w:rPr>
          <w:rFonts w:cstheme="minorHAnsi"/>
          <w:b/>
          <w:sz w:val="21"/>
          <w:szCs w:val="21"/>
          <w:lang w:val="en-US"/>
        </w:rPr>
      </w:pPr>
      <w:r w:rsidRPr="004D535B">
        <w:rPr>
          <w:rFonts w:cstheme="minorHAnsi"/>
          <w:b/>
          <w:sz w:val="21"/>
          <w:szCs w:val="21"/>
          <w:lang w:val="en-US"/>
        </w:rPr>
        <w:t>Data analysis</w:t>
      </w:r>
    </w:p>
    <w:tbl>
      <w:tblPr>
        <w:tblW w:w="0" w:type="dxa"/>
        <w:tblCellMar>
          <w:top w:w="15" w:type="dxa"/>
          <w:left w:w="15" w:type="dxa"/>
          <w:bottom w:w="15" w:type="dxa"/>
          <w:right w:w="15" w:type="dxa"/>
        </w:tblCellMar>
        <w:tblLook w:val="04A0" w:firstRow="1" w:lastRow="0" w:firstColumn="1" w:lastColumn="0" w:noHBand="0" w:noVBand="1"/>
      </w:tblPr>
      <w:tblGrid>
        <w:gridCol w:w="2528"/>
        <w:gridCol w:w="6876"/>
      </w:tblGrid>
      <w:tr w:rsidR="008E1DA4" w:rsidRPr="004D535B" w14:paraId="6D515766"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3D6FC38"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7996CA8E"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Subject matter specialists prepare tables, do </w:t>
            </w:r>
            <w:proofErr w:type="gramStart"/>
            <w:r w:rsidRPr="004D535B">
              <w:rPr>
                <w:rFonts w:eastAsia="Times New Roman" w:cstheme="minorHAnsi"/>
                <w:sz w:val="21"/>
                <w:szCs w:val="21"/>
                <w:lang w:val="en-US" w:eastAsia="en-GB"/>
              </w:rPr>
              <w:t>analysis</w:t>
            </w:r>
            <w:proofErr w:type="gramEnd"/>
          </w:p>
          <w:p w14:paraId="28E59E1A"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Technical committee reviews</w:t>
            </w:r>
          </w:p>
          <w:p w14:paraId="0BEF104F"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Top management approves</w:t>
            </w:r>
          </w:p>
        </w:tc>
      </w:tr>
      <w:tr w:rsidR="008E1DA4" w:rsidRPr="004D535B" w14:paraId="7C496ED8"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6492E6CD"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72AD4553"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 from processing phase, draft tabulation plan from design phase</w:t>
            </w:r>
          </w:p>
        </w:tc>
      </w:tr>
      <w:tr w:rsidR="008E1DA4" w:rsidRPr="00AA45AD" w14:paraId="640E582A"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282E51AD"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14002168" w14:textId="77777777" w:rsidR="008E1DA4" w:rsidRPr="009E464A" w:rsidRDefault="008E1DA4" w:rsidP="008B07DF">
            <w:pPr>
              <w:spacing w:after="0" w:line="240" w:lineRule="auto"/>
              <w:rPr>
                <w:rFonts w:eastAsia="Times New Roman" w:cstheme="minorHAnsi"/>
                <w:sz w:val="21"/>
                <w:szCs w:val="21"/>
                <w:lang w:val="fr-FR" w:eastAsia="en-GB"/>
              </w:rPr>
            </w:pPr>
            <w:r w:rsidRPr="009E464A">
              <w:rPr>
                <w:rFonts w:eastAsia="Times New Roman" w:cstheme="minorHAnsi"/>
                <w:sz w:val="21"/>
                <w:szCs w:val="21"/>
                <w:lang w:val="fr-FR" w:eastAsia="en-GB"/>
              </w:rPr>
              <w:t xml:space="preserve">Output </w:t>
            </w:r>
            <w:proofErr w:type="spellStart"/>
            <w:proofErr w:type="gramStart"/>
            <w:r w:rsidRPr="009E464A">
              <w:rPr>
                <w:rFonts w:eastAsia="Times New Roman" w:cstheme="minorHAnsi"/>
                <w:sz w:val="21"/>
                <w:szCs w:val="21"/>
                <w:lang w:val="fr-FR" w:eastAsia="en-GB"/>
              </w:rPr>
              <w:t>database</w:t>
            </w:r>
            <w:proofErr w:type="spellEnd"/>
            <w:r w:rsidRPr="009E464A">
              <w:rPr>
                <w:rFonts w:eastAsia="Times New Roman" w:cstheme="minorHAnsi"/>
                <w:sz w:val="21"/>
                <w:szCs w:val="21"/>
                <w:lang w:val="fr-FR" w:eastAsia="en-GB"/>
              </w:rPr>
              <w:t>:</w:t>
            </w:r>
            <w:proofErr w:type="gramEnd"/>
            <w:r w:rsidRPr="009E464A">
              <w:rPr>
                <w:rFonts w:eastAsia="Times New Roman" w:cstheme="minorHAnsi"/>
                <w:sz w:val="21"/>
                <w:szCs w:val="21"/>
                <w:lang w:val="fr-FR" w:eastAsia="en-GB"/>
              </w:rPr>
              <w:t xml:space="preserve"> file, report etc.</w:t>
            </w:r>
          </w:p>
        </w:tc>
      </w:tr>
      <w:tr w:rsidR="008E1DA4" w:rsidRPr="004D535B" w14:paraId="05FD0B5B"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155924BE"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17E34C91"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8E1DA4" w:rsidRPr="004D535B" w14:paraId="0AF6E99C"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57A949C5"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147FEEC0"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Stata and word</w:t>
            </w:r>
          </w:p>
        </w:tc>
      </w:tr>
    </w:tbl>
    <w:p w14:paraId="3D6CBF71" w14:textId="77777777" w:rsidR="008E1DA4" w:rsidRDefault="008E1DA4" w:rsidP="008E1DA4">
      <w:pPr>
        <w:spacing w:before="120" w:after="120"/>
        <w:rPr>
          <w:rFonts w:cstheme="minorHAnsi"/>
          <w:b/>
          <w:sz w:val="21"/>
          <w:szCs w:val="21"/>
          <w:lang w:val="en-US"/>
        </w:rPr>
      </w:pPr>
    </w:p>
    <w:p w14:paraId="0FF92D9E" w14:textId="77777777" w:rsidR="008E1DA4" w:rsidRDefault="008E1DA4" w:rsidP="008E1DA4">
      <w:pPr>
        <w:spacing w:before="120" w:after="120"/>
        <w:rPr>
          <w:rFonts w:cstheme="minorHAnsi"/>
          <w:b/>
          <w:sz w:val="21"/>
          <w:szCs w:val="21"/>
          <w:lang w:val="en-US"/>
        </w:rPr>
      </w:pPr>
    </w:p>
    <w:p w14:paraId="6557B886" w14:textId="77777777" w:rsidR="008E1DA4" w:rsidRDefault="008E1DA4" w:rsidP="008E1DA4">
      <w:pPr>
        <w:spacing w:before="120" w:after="120"/>
        <w:rPr>
          <w:rFonts w:cstheme="minorHAnsi"/>
          <w:b/>
          <w:sz w:val="21"/>
          <w:szCs w:val="21"/>
          <w:lang w:val="en-US"/>
        </w:rPr>
      </w:pPr>
    </w:p>
    <w:p w14:paraId="714EDA5F" w14:textId="77777777" w:rsidR="008E1DA4" w:rsidRPr="004D535B" w:rsidRDefault="008E1DA4" w:rsidP="008E1DA4">
      <w:pPr>
        <w:spacing w:before="120" w:after="120"/>
        <w:rPr>
          <w:rFonts w:cstheme="minorHAnsi"/>
          <w:b/>
          <w:sz w:val="21"/>
          <w:szCs w:val="21"/>
          <w:lang w:val="en-US"/>
        </w:rPr>
      </w:pPr>
      <w:r w:rsidRPr="004D535B">
        <w:rPr>
          <w:rFonts w:cstheme="minorHAnsi"/>
          <w:b/>
          <w:sz w:val="21"/>
          <w:szCs w:val="21"/>
          <w:lang w:val="en-US"/>
        </w:rPr>
        <w:t>Data dissemination</w:t>
      </w:r>
    </w:p>
    <w:tbl>
      <w:tblPr>
        <w:tblW w:w="0" w:type="dxa"/>
        <w:tblCellMar>
          <w:top w:w="15" w:type="dxa"/>
          <w:left w:w="15" w:type="dxa"/>
          <w:bottom w:w="15" w:type="dxa"/>
          <w:right w:w="15" w:type="dxa"/>
        </w:tblCellMar>
        <w:tblLook w:val="04A0" w:firstRow="1" w:lastRow="0" w:firstColumn="1" w:lastColumn="0" w:noHBand="0" w:noVBand="1"/>
      </w:tblPr>
      <w:tblGrid>
        <w:gridCol w:w="2522"/>
        <w:gridCol w:w="6882"/>
      </w:tblGrid>
      <w:tr w:rsidR="008E1DA4" w:rsidRPr="004D535B" w14:paraId="4F518BBC"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791C6BB7"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Who is doing what</w:t>
            </w:r>
          </w:p>
        </w:tc>
        <w:tc>
          <w:tcPr>
            <w:tcW w:w="12000" w:type="dxa"/>
            <w:tcBorders>
              <w:top w:val="single" w:sz="6" w:space="0" w:color="DDDDDD"/>
            </w:tcBorders>
            <w:shd w:val="clear" w:color="auto" w:fill="F9F9F9"/>
            <w:tcMar>
              <w:top w:w="120" w:type="dxa"/>
              <w:left w:w="120" w:type="dxa"/>
              <w:bottom w:w="120" w:type="dxa"/>
              <w:right w:w="120" w:type="dxa"/>
            </w:tcMar>
            <w:hideMark/>
          </w:tcPr>
          <w:p w14:paraId="525D3966"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Subject matter specialist prepares press release with highlights and invite press for presentation of </w:t>
            </w:r>
            <w:proofErr w:type="gramStart"/>
            <w:r w:rsidRPr="004D535B">
              <w:rPr>
                <w:rFonts w:eastAsia="Times New Roman" w:cstheme="minorHAnsi"/>
                <w:sz w:val="21"/>
                <w:szCs w:val="21"/>
                <w:lang w:val="en-US" w:eastAsia="en-GB"/>
              </w:rPr>
              <w:t>results</w:t>
            </w:r>
            <w:proofErr w:type="gramEnd"/>
          </w:p>
          <w:p w14:paraId="5D6FE9E0"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Meeting with press</w:t>
            </w:r>
          </w:p>
          <w:p w14:paraId="296C1ED4"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Dissemination staff release report and update release calendar</w:t>
            </w:r>
          </w:p>
          <w:p w14:paraId="33E7666F"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 xml:space="preserve">Press </w:t>
            </w:r>
            <w:proofErr w:type="gramStart"/>
            <w:r w:rsidRPr="004D535B">
              <w:rPr>
                <w:rFonts w:eastAsia="Times New Roman" w:cstheme="minorHAnsi"/>
                <w:sz w:val="21"/>
                <w:szCs w:val="21"/>
                <w:lang w:val="en-US" w:eastAsia="en-GB"/>
              </w:rPr>
              <w:t>publish</w:t>
            </w:r>
            <w:proofErr w:type="gramEnd"/>
            <w:r w:rsidRPr="004D535B">
              <w:rPr>
                <w:rFonts w:eastAsia="Times New Roman" w:cstheme="minorHAnsi"/>
                <w:sz w:val="21"/>
                <w:szCs w:val="21"/>
                <w:lang w:val="en-US" w:eastAsia="en-GB"/>
              </w:rPr>
              <w:t xml:space="preserve"> press release</w:t>
            </w:r>
          </w:p>
        </w:tc>
      </w:tr>
      <w:tr w:rsidR="008E1DA4" w:rsidRPr="004D535B" w14:paraId="349652AE"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066A9C38"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Input</w:t>
            </w:r>
          </w:p>
        </w:tc>
        <w:tc>
          <w:tcPr>
            <w:tcW w:w="12000" w:type="dxa"/>
            <w:tcBorders>
              <w:top w:val="single" w:sz="6" w:space="0" w:color="DDDDDD"/>
            </w:tcBorders>
            <w:shd w:val="clear" w:color="auto" w:fill="auto"/>
            <w:tcMar>
              <w:top w:w="120" w:type="dxa"/>
              <w:left w:w="120" w:type="dxa"/>
              <w:bottom w:w="120" w:type="dxa"/>
              <w:right w:w="120" w:type="dxa"/>
            </w:tcMar>
            <w:hideMark/>
          </w:tcPr>
          <w:p w14:paraId="42F7B98E"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 from analysis phase</w:t>
            </w:r>
          </w:p>
        </w:tc>
      </w:tr>
      <w:tr w:rsidR="008E1DA4" w:rsidRPr="004D535B" w14:paraId="03916998"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05EEABBD"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Output</w:t>
            </w:r>
          </w:p>
        </w:tc>
        <w:tc>
          <w:tcPr>
            <w:tcW w:w="12000" w:type="dxa"/>
            <w:tcBorders>
              <w:top w:val="single" w:sz="6" w:space="0" w:color="DDDDDD"/>
            </w:tcBorders>
            <w:shd w:val="clear" w:color="auto" w:fill="F9F9F9"/>
            <w:tcMar>
              <w:top w:w="120" w:type="dxa"/>
              <w:left w:w="120" w:type="dxa"/>
              <w:bottom w:w="120" w:type="dxa"/>
              <w:right w:w="120" w:type="dxa"/>
            </w:tcMar>
            <w:hideMark/>
          </w:tcPr>
          <w:p w14:paraId="303F32ED"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Approved report, pdf file at the website, press release etc.</w:t>
            </w:r>
          </w:p>
        </w:tc>
      </w:tr>
      <w:tr w:rsidR="008E1DA4" w:rsidRPr="004D535B" w14:paraId="2D4D812B"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C8CA83C"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Methodology</w:t>
            </w:r>
          </w:p>
        </w:tc>
        <w:tc>
          <w:tcPr>
            <w:tcW w:w="12000" w:type="dxa"/>
            <w:tcBorders>
              <w:top w:val="single" w:sz="6" w:space="0" w:color="DDDDDD"/>
            </w:tcBorders>
            <w:shd w:val="clear" w:color="auto" w:fill="auto"/>
            <w:tcMar>
              <w:top w:w="120" w:type="dxa"/>
              <w:left w:w="120" w:type="dxa"/>
              <w:bottom w:w="120" w:type="dxa"/>
              <w:right w:w="120" w:type="dxa"/>
            </w:tcMar>
            <w:hideMark/>
          </w:tcPr>
          <w:p w14:paraId="3B1EF298"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See general information</w:t>
            </w:r>
          </w:p>
        </w:tc>
      </w:tr>
      <w:tr w:rsidR="008E1DA4" w:rsidRPr="004D535B" w14:paraId="6B585020"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11612132"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Tools</w:t>
            </w:r>
          </w:p>
        </w:tc>
        <w:tc>
          <w:tcPr>
            <w:tcW w:w="12000" w:type="dxa"/>
            <w:tcBorders>
              <w:top w:val="single" w:sz="6" w:space="0" w:color="DDDDDD"/>
            </w:tcBorders>
            <w:shd w:val="clear" w:color="auto" w:fill="F9F9F9"/>
            <w:tcMar>
              <w:top w:w="120" w:type="dxa"/>
              <w:left w:w="120" w:type="dxa"/>
              <w:bottom w:w="120" w:type="dxa"/>
              <w:right w:w="120" w:type="dxa"/>
            </w:tcMar>
            <w:hideMark/>
          </w:tcPr>
          <w:p w14:paraId="56433515"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General purpose office tools and web tools</w:t>
            </w:r>
          </w:p>
        </w:tc>
      </w:tr>
    </w:tbl>
    <w:p w14:paraId="3606D23D" w14:textId="77777777" w:rsidR="008E1DA4" w:rsidRPr="004D535B" w:rsidRDefault="008E1DA4" w:rsidP="008E1DA4">
      <w:pPr>
        <w:spacing w:before="120" w:after="120"/>
        <w:rPr>
          <w:rFonts w:cstheme="minorHAnsi"/>
          <w:b/>
          <w:sz w:val="21"/>
          <w:szCs w:val="21"/>
          <w:lang w:val="en-US"/>
        </w:rPr>
      </w:pPr>
      <w:r w:rsidRPr="004D535B">
        <w:rPr>
          <w:rFonts w:cstheme="minorHAnsi"/>
          <w:b/>
          <w:sz w:val="21"/>
          <w:szCs w:val="21"/>
          <w:lang w:val="en-US"/>
        </w:rPr>
        <w:t>3.3 Evaluation</w:t>
      </w:r>
    </w:p>
    <w:tbl>
      <w:tblPr>
        <w:tblW w:w="0" w:type="dxa"/>
        <w:tblCellMar>
          <w:top w:w="15" w:type="dxa"/>
          <w:left w:w="15" w:type="dxa"/>
          <w:bottom w:w="15" w:type="dxa"/>
          <w:right w:w="15" w:type="dxa"/>
        </w:tblCellMar>
        <w:tblLook w:val="04A0" w:firstRow="1" w:lastRow="0" w:firstColumn="1" w:lastColumn="0" w:noHBand="0" w:noVBand="1"/>
      </w:tblPr>
      <w:tblGrid>
        <w:gridCol w:w="2771"/>
        <w:gridCol w:w="6633"/>
      </w:tblGrid>
      <w:tr w:rsidR="008E1DA4" w:rsidRPr="004D535B" w14:paraId="27E776AE"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EBC3651"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Evaluation: results compared to goals</w:t>
            </w:r>
          </w:p>
        </w:tc>
        <w:tc>
          <w:tcPr>
            <w:tcW w:w="12000" w:type="dxa"/>
            <w:tcBorders>
              <w:top w:val="single" w:sz="6" w:space="0" w:color="DDDDDD"/>
            </w:tcBorders>
            <w:shd w:val="clear" w:color="auto" w:fill="F9F9F9"/>
            <w:tcMar>
              <w:top w:w="120" w:type="dxa"/>
              <w:left w:w="120" w:type="dxa"/>
              <w:bottom w:w="120" w:type="dxa"/>
              <w:right w:w="120" w:type="dxa"/>
            </w:tcMar>
            <w:hideMark/>
          </w:tcPr>
          <w:p w14:paraId="557C9831"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1DA4" w:rsidRPr="004D535B" w14:paraId="6844EF28"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75C0B3BF"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Evaluation: results compared to indicators for processes</w:t>
            </w:r>
          </w:p>
        </w:tc>
        <w:tc>
          <w:tcPr>
            <w:tcW w:w="12000" w:type="dxa"/>
            <w:tcBorders>
              <w:top w:val="single" w:sz="6" w:space="0" w:color="DDDDDD"/>
            </w:tcBorders>
            <w:shd w:val="clear" w:color="auto" w:fill="auto"/>
            <w:tcMar>
              <w:top w:w="120" w:type="dxa"/>
              <w:left w:w="120" w:type="dxa"/>
              <w:bottom w:w="120" w:type="dxa"/>
              <w:right w:w="120" w:type="dxa"/>
            </w:tcMar>
            <w:hideMark/>
          </w:tcPr>
          <w:p w14:paraId="7CBC8B9D"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1DA4" w:rsidRPr="004D535B" w14:paraId="4322EE3B" w14:textId="77777777" w:rsidTr="008B07DF">
        <w:tc>
          <w:tcPr>
            <w:tcW w:w="3600" w:type="dxa"/>
            <w:tcBorders>
              <w:top w:val="single" w:sz="6" w:space="0" w:color="DDDDDD"/>
            </w:tcBorders>
            <w:shd w:val="clear" w:color="auto" w:fill="F9F9F9"/>
            <w:tcMar>
              <w:top w:w="120" w:type="dxa"/>
              <w:left w:w="120" w:type="dxa"/>
              <w:bottom w:w="120" w:type="dxa"/>
              <w:right w:w="120" w:type="dxa"/>
            </w:tcMar>
            <w:hideMark/>
          </w:tcPr>
          <w:p w14:paraId="3797CBBD"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Issues based on evaluation</w:t>
            </w:r>
          </w:p>
        </w:tc>
        <w:tc>
          <w:tcPr>
            <w:tcW w:w="12000" w:type="dxa"/>
            <w:tcBorders>
              <w:top w:val="single" w:sz="6" w:space="0" w:color="DDDDDD"/>
            </w:tcBorders>
            <w:shd w:val="clear" w:color="auto" w:fill="F9F9F9"/>
            <w:tcMar>
              <w:top w:w="120" w:type="dxa"/>
              <w:left w:w="120" w:type="dxa"/>
              <w:bottom w:w="120" w:type="dxa"/>
              <w:right w:w="120" w:type="dxa"/>
            </w:tcMar>
            <w:hideMark/>
          </w:tcPr>
          <w:p w14:paraId="556FF550"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r w:rsidR="008E1DA4" w:rsidRPr="004D535B" w14:paraId="7CC24788" w14:textId="77777777" w:rsidTr="008B07DF">
        <w:tc>
          <w:tcPr>
            <w:tcW w:w="3600" w:type="dxa"/>
            <w:tcBorders>
              <w:top w:val="single" w:sz="6" w:space="0" w:color="DDDDDD"/>
            </w:tcBorders>
            <w:shd w:val="clear" w:color="auto" w:fill="auto"/>
            <w:tcMar>
              <w:top w:w="120" w:type="dxa"/>
              <w:left w:w="120" w:type="dxa"/>
              <w:bottom w:w="120" w:type="dxa"/>
              <w:right w:w="120" w:type="dxa"/>
            </w:tcMar>
            <w:hideMark/>
          </w:tcPr>
          <w:p w14:paraId="2E1A240D"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Recommendations</w:t>
            </w:r>
          </w:p>
        </w:tc>
        <w:tc>
          <w:tcPr>
            <w:tcW w:w="12000" w:type="dxa"/>
            <w:tcBorders>
              <w:top w:val="single" w:sz="6" w:space="0" w:color="DDDDDD"/>
            </w:tcBorders>
            <w:shd w:val="clear" w:color="auto" w:fill="auto"/>
            <w:tcMar>
              <w:top w:w="120" w:type="dxa"/>
              <w:left w:w="120" w:type="dxa"/>
              <w:bottom w:w="120" w:type="dxa"/>
              <w:right w:w="120" w:type="dxa"/>
            </w:tcMar>
            <w:hideMark/>
          </w:tcPr>
          <w:p w14:paraId="3BE5DFAA" w14:textId="77777777" w:rsidR="008E1DA4" w:rsidRPr="004D535B" w:rsidRDefault="008E1DA4" w:rsidP="008B07DF">
            <w:pPr>
              <w:spacing w:after="0" w:line="240" w:lineRule="auto"/>
              <w:rPr>
                <w:rFonts w:eastAsia="Times New Roman" w:cstheme="minorHAnsi"/>
                <w:sz w:val="21"/>
                <w:szCs w:val="21"/>
                <w:lang w:val="en-US" w:eastAsia="en-GB"/>
              </w:rPr>
            </w:pPr>
            <w:r w:rsidRPr="004D535B">
              <w:rPr>
                <w:rFonts w:eastAsia="Times New Roman" w:cstheme="minorHAnsi"/>
                <w:sz w:val="21"/>
                <w:szCs w:val="21"/>
                <w:lang w:val="en-US" w:eastAsia="en-GB"/>
              </w:rPr>
              <w:t>NA</w:t>
            </w:r>
          </w:p>
        </w:tc>
      </w:tr>
    </w:tbl>
    <w:p w14:paraId="443F3740" w14:textId="77777777" w:rsidR="008E1DA4" w:rsidRPr="004D535B" w:rsidRDefault="008E1DA4" w:rsidP="008E1DA4">
      <w:pPr>
        <w:spacing w:after="0" w:line="240" w:lineRule="auto"/>
        <w:rPr>
          <w:rFonts w:cstheme="minorHAnsi"/>
          <w:sz w:val="21"/>
          <w:szCs w:val="21"/>
          <w:lang w:val="en-US"/>
        </w:rPr>
      </w:pPr>
    </w:p>
    <w:p w14:paraId="13E77285" w14:textId="77777777" w:rsidR="00796C50" w:rsidRDefault="00796C50"/>
    <w:sectPr w:rsidR="00796C50" w:rsidSect="00AE3E8E">
      <w:pgSz w:w="12240" w:h="15840"/>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2772FAF"/>
    <w:multiLevelType w:val="hybridMultilevel"/>
    <w:tmpl w:val="7DA23FD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A7132F7"/>
    <w:multiLevelType w:val="multilevel"/>
    <w:tmpl w:val="EB829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6FE59F5"/>
    <w:multiLevelType w:val="hybridMultilevel"/>
    <w:tmpl w:val="1166F3A4"/>
    <w:lvl w:ilvl="0" w:tplc="BA341532">
      <w:start w:val="1"/>
      <w:numFmt w:val="bullet"/>
      <w:pStyle w:val="ListaDevStat"/>
      <w:lvlText w:val=""/>
      <w:lvlJc w:val="left"/>
      <w:pPr>
        <w:ind w:left="720" w:hanging="360"/>
      </w:pPr>
      <w:rPr>
        <w:rFonts w:ascii="Symbol" w:hAnsi="Symbol" w:hint="default"/>
        <w:color w:val="9D0C33" w:themeColor="accent1"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pStyle w:val="Ttulo3"/>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4E0A5C"/>
    <w:multiLevelType w:val="hybridMultilevel"/>
    <w:tmpl w:val="362C842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A450622"/>
    <w:multiLevelType w:val="hybridMultilevel"/>
    <w:tmpl w:val="A39056F0"/>
    <w:lvl w:ilvl="0" w:tplc="E952785A">
      <w:numFmt w:val="bullet"/>
      <w:lvlText w:val=""/>
      <w:lvlJc w:val="left"/>
      <w:pPr>
        <w:tabs>
          <w:tab w:val="num" w:pos="988"/>
        </w:tabs>
        <w:ind w:left="988" w:hanging="420"/>
      </w:pPr>
      <w:rPr>
        <w:rFonts w:ascii="Wingdings" w:eastAsia="Times New Roman" w:hAnsi="Wingdings" w:cs="Times New Roman" w:hint="default"/>
      </w:rPr>
    </w:lvl>
    <w:lvl w:ilvl="1" w:tplc="B2A85774" w:tentative="1">
      <w:start w:val="1"/>
      <w:numFmt w:val="bullet"/>
      <w:lvlText w:val="o"/>
      <w:lvlJc w:val="left"/>
      <w:pPr>
        <w:tabs>
          <w:tab w:val="num" w:pos="1648"/>
        </w:tabs>
        <w:ind w:left="1648" w:hanging="360"/>
      </w:pPr>
      <w:rPr>
        <w:rFonts w:ascii="Courier New" w:hAnsi="Courier New" w:hint="default"/>
      </w:rPr>
    </w:lvl>
    <w:lvl w:ilvl="2" w:tplc="5E2404A4" w:tentative="1">
      <w:start w:val="1"/>
      <w:numFmt w:val="bullet"/>
      <w:lvlText w:val=""/>
      <w:lvlJc w:val="left"/>
      <w:pPr>
        <w:tabs>
          <w:tab w:val="num" w:pos="2368"/>
        </w:tabs>
        <w:ind w:left="2368" w:hanging="360"/>
      </w:pPr>
      <w:rPr>
        <w:rFonts w:ascii="Wingdings" w:hAnsi="Wingdings" w:hint="default"/>
      </w:rPr>
    </w:lvl>
    <w:lvl w:ilvl="3" w:tplc="5CBE8058" w:tentative="1">
      <w:start w:val="1"/>
      <w:numFmt w:val="bullet"/>
      <w:lvlText w:val=""/>
      <w:lvlJc w:val="left"/>
      <w:pPr>
        <w:tabs>
          <w:tab w:val="num" w:pos="3088"/>
        </w:tabs>
        <w:ind w:left="3088" w:hanging="360"/>
      </w:pPr>
      <w:rPr>
        <w:rFonts w:ascii="Symbol" w:hAnsi="Symbol" w:hint="default"/>
      </w:rPr>
    </w:lvl>
    <w:lvl w:ilvl="4" w:tplc="48263FF0" w:tentative="1">
      <w:start w:val="1"/>
      <w:numFmt w:val="bullet"/>
      <w:lvlText w:val="o"/>
      <w:lvlJc w:val="left"/>
      <w:pPr>
        <w:tabs>
          <w:tab w:val="num" w:pos="3808"/>
        </w:tabs>
        <w:ind w:left="3808" w:hanging="360"/>
      </w:pPr>
      <w:rPr>
        <w:rFonts w:ascii="Courier New" w:hAnsi="Courier New" w:hint="default"/>
      </w:rPr>
    </w:lvl>
    <w:lvl w:ilvl="5" w:tplc="2466CC04" w:tentative="1">
      <w:start w:val="1"/>
      <w:numFmt w:val="bullet"/>
      <w:lvlText w:val=""/>
      <w:lvlJc w:val="left"/>
      <w:pPr>
        <w:tabs>
          <w:tab w:val="num" w:pos="4528"/>
        </w:tabs>
        <w:ind w:left="4528" w:hanging="360"/>
      </w:pPr>
      <w:rPr>
        <w:rFonts w:ascii="Wingdings" w:hAnsi="Wingdings" w:hint="default"/>
      </w:rPr>
    </w:lvl>
    <w:lvl w:ilvl="6" w:tplc="4B346000" w:tentative="1">
      <w:start w:val="1"/>
      <w:numFmt w:val="bullet"/>
      <w:lvlText w:val=""/>
      <w:lvlJc w:val="left"/>
      <w:pPr>
        <w:tabs>
          <w:tab w:val="num" w:pos="5248"/>
        </w:tabs>
        <w:ind w:left="5248" w:hanging="360"/>
      </w:pPr>
      <w:rPr>
        <w:rFonts w:ascii="Symbol" w:hAnsi="Symbol" w:hint="default"/>
      </w:rPr>
    </w:lvl>
    <w:lvl w:ilvl="7" w:tplc="5BB0FCD8" w:tentative="1">
      <w:start w:val="1"/>
      <w:numFmt w:val="bullet"/>
      <w:lvlText w:val="o"/>
      <w:lvlJc w:val="left"/>
      <w:pPr>
        <w:tabs>
          <w:tab w:val="num" w:pos="5968"/>
        </w:tabs>
        <w:ind w:left="5968" w:hanging="360"/>
      </w:pPr>
      <w:rPr>
        <w:rFonts w:ascii="Courier New" w:hAnsi="Courier New" w:hint="default"/>
      </w:rPr>
    </w:lvl>
    <w:lvl w:ilvl="8" w:tplc="860286B6" w:tentative="1">
      <w:start w:val="1"/>
      <w:numFmt w:val="bullet"/>
      <w:lvlText w:val=""/>
      <w:lvlJc w:val="left"/>
      <w:pPr>
        <w:tabs>
          <w:tab w:val="num" w:pos="6688"/>
        </w:tabs>
        <w:ind w:left="6688" w:hanging="360"/>
      </w:pPr>
      <w:rPr>
        <w:rFonts w:ascii="Wingdings" w:hAnsi="Wingdings" w:hint="default"/>
      </w:rPr>
    </w:lvl>
  </w:abstractNum>
  <w:abstractNum w:abstractNumId="6" w15:restartNumberingAfterBreak="0">
    <w:nsid w:val="5B517598"/>
    <w:multiLevelType w:val="multilevel"/>
    <w:tmpl w:val="4DA8B0A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71312D56"/>
    <w:multiLevelType w:val="multilevel"/>
    <w:tmpl w:val="BC7A437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77D45762"/>
    <w:multiLevelType w:val="multilevel"/>
    <w:tmpl w:val="00C86A4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15:restartNumberingAfterBreak="0">
    <w:nsid w:val="7FC151FF"/>
    <w:multiLevelType w:val="multilevel"/>
    <w:tmpl w:val="53985562"/>
    <w:lvl w:ilvl="0">
      <w:start w:val="1"/>
      <w:numFmt w:val="decimal"/>
      <w:pStyle w:val="Ttulo1"/>
      <w:lvlText w:val="%1."/>
      <w:lvlJc w:val="left"/>
      <w:pPr>
        <w:ind w:left="360" w:hanging="360"/>
      </w:pPr>
    </w:lvl>
    <w:lvl w:ilvl="1">
      <w:start w:val="1"/>
      <w:numFmt w:val="decimal"/>
      <w:pStyle w:val="Ttulo2"/>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92682311">
    <w:abstractNumId w:val="3"/>
  </w:num>
  <w:num w:numId="2" w16cid:durableId="1364209555">
    <w:abstractNumId w:val="7"/>
  </w:num>
  <w:num w:numId="3" w16cid:durableId="1689141400">
    <w:abstractNumId w:val="9"/>
  </w:num>
  <w:num w:numId="4" w16cid:durableId="312221770">
    <w:abstractNumId w:val="3"/>
  </w:num>
  <w:num w:numId="5" w16cid:durableId="136995151">
    <w:abstractNumId w:val="9"/>
  </w:num>
  <w:num w:numId="6" w16cid:durableId="1133405374">
    <w:abstractNumId w:val="9"/>
  </w:num>
  <w:num w:numId="7" w16cid:durableId="931206851">
    <w:abstractNumId w:val="4"/>
  </w:num>
  <w:num w:numId="8" w16cid:durableId="385297598">
    <w:abstractNumId w:val="3"/>
  </w:num>
  <w:num w:numId="9" w16cid:durableId="1139570028">
    <w:abstractNumId w:val="8"/>
  </w:num>
  <w:num w:numId="10" w16cid:durableId="230039541">
    <w:abstractNumId w:val="9"/>
  </w:num>
  <w:num w:numId="11" w16cid:durableId="1170295171">
    <w:abstractNumId w:val="9"/>
  </w:num>
  <w:num w:numId="12" w16cid:durableId="1448426942">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3" w16cid:durableId="1414400349">
    <w:abstractNumId w:val="3"/>
  </w:num>
  <w:num w:numId="14" w16cid:durableId="1003052821">
    <w:abstractNumId w:val="9"/>
  </w:num>
  <w:num w:numId="15" w16cid:durableId="4022363">
    <w:abstractNumId w:val="9"/>
  </w:num>
  <w:num w:numId="16" w16cid:durableId="89396256">
    <w:abstractNumId w:val="5"/>
  </w:num>
  <w:num w:numId="17" w16cid:durableId="1120491912">
    <w:abstractNumId w:val="3"/>
  </w:num>
  <w:num w:numId="18" w16cid:durableId="531961211">
    <w:abstractNumId w:val="1"/>
  </w:num>
  <w:num w:numId="19" w16cid:durableId="1129472553">
    <w:abstractNumId w:val="6"/>
  </w:num>
  <w:num w:numId="20" w16cid:durableId="20555007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rawingGridHorizontalSpacing w:val="105"/>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1DA4"/>
    <w:rsid w:val="000508C6"/>
    <w:rsid w:val="001F7C58"/>
    <w:rsid w:val="002440A6"/>
    <w:rsid w:val="002635EB"/>
    <w:rsid w:val="00476599"/>
    <w:rsid w:val="00526430"/>
    <w:rsid w:val="005C1CBB"/>
    <w:rsid w:val="005F0060"/>
    <w:rsid w:val="005F224F"/>
    <w:rsid w:val="00783473"/>
    <w:rsid w:val="00796C50"/>
    <w:rsid w:val="00870102"/>
    <w:rsid w:val="008A7A82"/>
    <w:rsid w:val="008E1DA4"/>
    <w:rsid w:val="0090378E"/>
    <w:rsid w:val="009137C2"/>
    <w:rsid w:val="00932421"/>
    <w:rsid w:val="009962ED"/>
    <w:rsid w:val="009B6394"/>
    <w:rsid w:val="009D7F41"/>
    <w:rsid w:val="00A104BA"/>
    <w:rsid w:val="00AE3E8E"/>
    <w:rsid w:val="00AF1CA8"/>
    <w:rsid w:val="00AF72A4"/>
    <w:rsid w:val="00B15F76"/>
    <w:rsid w:val="00B87187"/>
    <w:rsid w:val="00C824D3"/>
    <w:rsid w:val="00CB7899"/>
    <w:rsid w:val="00CD76A1"/>
    <w:rsid w:val="00D20E01"/>
    <w:rsid w:val="00DD6313"/>
    <w:rsid w:val="00EB52A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5206D"/>
  <w15:chartTrackingRefBased/>
  <w15:docId w15:val="{9646F216-5873-4EA8-B8D7-5464F0F53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before="120" w:after="12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1DA4"/>
    <w:pPr>
      <w:spacing w:before="0" w:after="160" w:line="259" w:lineRule="auto"/>
      <w:jc w:val="left"/>
    </w:pPr>
    <w:rPr>
      <w:kern w:val="0"/>
      <w:lang w:val="en-GB"/>
      <w14:ligatures w14:val="none"/>
    </w:rPr>
  </w:style>
  <w:style w:type="paragraph" w:styleId="Ttulo1">
    <w:name w:val="heading 1"/>
    <w:basedOn w:val="Normal"/>
    <w:next w:val="Normal"/>
    <w:link w:val="Ttulo1Car"/>
    <w:uiPriority w:val="9"/>
    <w:qFormat/>
    <w:rsid w:val="002440A6"/>
    <w:pPr>
      <w:keepNext/>
      <w:keepLines/>
      <w:numPr>
        <w:numId w:val="15"/>
      </w:numPr>
      <w:spacing w:before="240"/>
      <w:outlineLvl w:val="0"/>
    </w:pPr>
    <w:rPr>
      <w:rFonts w:asciiTheme="majorHAnsi" w:eastAsiaTheme="majorEastAsia" w:hAnsiTheme="majorHAnsi" w:cstheme="majorBidi"/>
      <w:b/>
      <w:color w:val="9D0C33" w:themeColor="accent1" w:themeShade="BF"/>
      <w:sz w:val="36"/>
      <w:szCs w:val="32"/>
    </w:rPr>
  </w:style>
  <w:style w:type="paragraph" w:styleId="Ttulo2">
    <w:name w:val="heading 2"/>
    <w:basedOn w:val="Normal"/>
    <w:next w:val="Normal"/>
    <w:link w:val="Ttulo2Car"/>
    <w:unhideWhenUsed/>
    <w:qFormat/>
    <w:rsid w:val="002440A6"/>
    <w:pPr>
      <w:keepNext/>
      <w:keepLines/>
      <w:numPr>
        <w:ilvl w:val="1"/>
        <w:numId w:val="15"/>
      </w:numPr>
      <w:outlineLvl w:val="1"/>
    </w:pPr>
    <w:rPr>
      <w:rFonts w:asciiTheme="majorHAnsi" w:eastAsiaTheme="majorEastAsia" w:hAnsiTheme="majorHAnsi" w:cstheme="majorBidi"/>
      <w:color w:val="9D0C33" w:themeColor="accent1" w:themeShade="BF"/>
      <w:sz w:val="28"/>
      <w:szCs w:val="26"/>
    </w:rPr>
  </w:style>
  <w:style w:type="paragraph" w:styleId="Ttulo3">
    <w:name w:val="heading 3"/>
    <w:basedOn w:val="Ttulo2"/>
    <w:next w:val="Normal"/>
    <w:link w:val="Ttulo3Car"/>
    <w:uiPriority w:val="9"/>
    <w:unhideWhenUsed/>
    <w:qFormat/>
    <w:rsid w:val="002440A6"/>
    <w:pPr>
      <w:numPr>
        <w:ilvl w:val="2"/>
        <w:numId w:val="1"/>
      </w:numPr>
      <w:ind w:left="567" w:hanging="567"/>
      <w:outlineLvl w:val="2"/>
    </w:pPr>
    <w:rPr>
      <w:sz w:val="24"/>
    </w:rPr>
  </w:style>
  <w:style w:type="paragraph" w:styleId="Ttulo4">
    <w:name w:val="heading 4"/>
    <w:basedOn w:val="Normal"/>
    <w:next w:val="Normal"/>
    <w:link w:val="Ttulo4Car"/>
    <w:uiPriority w:val="9"/>
    <w:unhideWhenUsed/>
    <w:qFormat/>
    <w:rsid w:val="002440A6"/>
    <w:pPr>
      <w:keepNext/>
      <w:keepLines/>
      <w:spacing w:before="40" w:after="0"/>
      <w:outlineLvl w:val="3"/>
    </w:pPr>
    <w:rPr>
      <w:rFonts w:asciiTheme="majorHAnsi" w:eastAsiaTheme="majorEastAsia" w:hAnsiTheme="majorHAnsi" w:cstheme="majorBidi"/>
      <w:i/>
      <w:iCs/>
      <w:color w:val="9D0C33" w:themeColor="accent1" w:themeShade="BF"/>
    </w:rPr>
  </w:style>
  <w:style w:type="paragraph" w:styleId="Ttulo5">
    <w:name w:val="heading 5"/>
    <w:basedOn w:val="Normal"/>
    <w:next w:val="Normal"/>
    <w:link w:val="Ttulo5Car"/>
    <w:uiPriority w:val="9"/>
    <w:unhideWhenUsed/>
    <w:qFormat/>
    <w:rsid w:val="002440A6"/>
    <w:pPr>
      <w:keepNext/>
      <w:keepLines/>
      <w:spacing w:before="40" w:after="0"/>
      <w:outlineLvl w:val="4"/>
    </w:pPr>
    <w:rPr>
      <w:rFonts w:asciiTheme="majorHAnsi" w:eastAsiaTheme="majorEastAsia" w:hAnsiTheme="majorHAnsi" w:cstheme="majorBidi"/>
      <w:color w:val="9D0C33" w:themeColor="accent1" w:themeShade="BF"/>
    </w:rPr>
  </w:style>
  <w:style w:type="paragraph" w:styleId="Ttulo6">
    <w:name w:val="heading 6"/>
    <w:basedOn w:val="Normal"/>
    <w:next w:val="Normal"/>
    <w:link w:val="Ttulo6Car"/>
    <w:uiPriority w:val="9"/>
    <w:unhideWhenUsed/>
    <w:qFormat/>
    <w:rsid w:val="002440A6"/>
    <w:pPr>
      <w:keepNext/>
      <w:keepLines/>
      <w:spacing w:before="40" w:after="0"/>
      <w:outlineLvl w:val="5"/>
    </w:pPr>
    <w:rPr>
      <w:rFonts w:asciiTheme="majorHAnsi" w:eastAsiaTheme="majorEastAsia" w:hAnsiTheme="majorHAnsi" w:cstheme="majorBidi"/>
      <w:color w:val="680822" w:themeColor="accent1" w:themeShade="7F"/>
    </w:rPr>
  </w:style>
  <w:style w:type="paragraph" w:styleId="Ttulo7">
    <w:name w:val="heading 7"/>
    <w:basedOn w:val="Normal"/>
    <w:next w:val="Normal"/>
    <w:link w:val="Ttulo7Car"/>
    <w:uiPriority w:val="9"/>
    <w:unhideWhenUsed/>
    <w:qFormat/>
    <w:rsid w:val="002440A6"/>
    <w:pPr>
      <w:keepNext/>
      <w:keepLines/>
      <w:spacing w:before="40" w:after="0"/>
      <w:outlineLvl w:val="6"/>
    </w:pPr>
    <w:rPr>
      <w:rFonts w:asciiTheme="majorHAnsi" w:eastAsiaTheme="majorEastAsia" w:hAnsiTheme="majorHAnsi" w:cstheme="majorBidi"/>
      <w:i/>
      <w:iCs/>
      <w:color w:val="680822" w:themeColor="accent1" w:themeShade="7F"/>
    </w:rPr>
  </w:style>
  <w:style w:type="paragraph" w:styleId="Ttulo8">
    <w:name w:val="heading 8"/>
    <w:basedOn w:val="Normal"/>
    <w:next w:val="Normal"/>
    <w:link w:val="Ttulo8Car"/>
    <w:uiPriority w:val="9"/>
    <w:unhideWhenUsed/>
    <w:qFormat/>
    <w:rsid w:val="002440A6"/>
    <w:pPr>
      <w:keepNext/>
      <w:keepLines/>
      <w:spacing w:before="40" w:after="0"/>
      <w:outlineLvl w:val="7"/>
    </w:pPr>
    <w:rPr>
      <w:rFonts w:asciiTheme="majorHAnsi" w:eastAsiaTheme="majorEastAsia" w:hAnsiTheme="majorHAnsi" w:cstheme="majorBidi"/>
      <w:color w:val="272727" w:themeColor="text1" w:themeTint="D8"/>
      <w:szCs w:val="21"/>
    </w:rPr>
  </w:style>
  <w:style w:type="paragraph" w:styleId="Ttulo9">
    <w:name w:val="heading 9"/>
    <w:basedOn w:val="Normal"/>
    <w:next w:val="Normal"/>
    <w:link w:val="Ttulo9Car"/>
    <w:uiPriority w:val="9"/>
    <w:unhideWhenUsed/>
    <w:qFormat/>
    <w:rsid w:val="002440A6"/>
    <w:pPr>
      <w:keepNext/>
      <w:keepLines/>
      <w:spacing w:before="40" w:after="0"/>
      <w:outlineLvl w:val="8"/>
    </w:pPr>
    <w:rPr>
      <w:rFonts w:asciiTheme="majorHAnsi" w:eastAsiaTheme="majorEastAsia" w:hAnsiTheme="majorHAnsi" w:cstheme="majorBidi"/>
      <w:i/>
      <w:iCs/>
      <w:color w:val="272727" w:themeColor="text1" w:themeTint="D8"/>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ListaDevStat">
    <w:name w:val="Lista DevStat"/>
    <w:basedOn w:val="Prrafodelista"/>
    <w:link w:val="ListaDevStatCar"/>
    <w:qFormat/>
    <w:rsid w:val="002440A6"/>
    <w:pPr>
      <w:numPr>
        <w:numId w:val="17"/>
      </w:numPr>
      <w:spacing w:before="60" w:after="60"/>
      <w:contextualSpacing w:val="0"/>
    </w:pPr>
  </w:style>
  <w:style w:type="paragraph" w:styleId="Prrafodelista">
    <w:name w:val="List Paragraph"/>
    <w:aliases w:val="Table of contents numbered,Graph &amp; Table tite,Bullet Points,Liste Paragraf,Citation List,Bullet OFM,Renkli Liste - Vurgu 11,Liste Paragraf1,List Paragraph in table,Indent Paragraph,Paragraphe de liste PBLH,Akapit z listą BS,Bullets"/>
    <w:basedOn w:val="Normal"/>
    <w:link w:val="PrrafodelistaCar"/>
    <w:uiPriority w:val="34"/>
    <w:qFormat/>
    <w:rsid w:val="002440A6"/>
    <w:pPr>
      <w:ind w:left="720"/>
      <w:contextualSpacing/>
    </w:pPr>
  </w:style>
  <w:style w:type="character" w:customStyle="1" w:styleId="Ttulo1Car">
    <w:name w:val="Título 1 Car"/>
    <w:basedOn w:val="Fuentedeprrafopredeter"/>
    <w:link w:val="Ttulo1"/>
    <w:uiPriority w:val="9"/>
    <w:rsid w:val="002440A6"/>
    <w:rPr>
      <w:rFonts w:asciiTheme="majorHAnsi" w:eastAsiaTheme="majorEastAsia" w:hAnsiTheme="majorHAnsi" w:cstheme="majorBidi"/>
      <w:b/>
      <w:color w:val="9D0C33" w:themeColor="accent1" w:themeShade="BF"/>
      <w:sz w:val="36"/>
      <w:szCs w:val="32"/>
    </w:rPr>
  </w:style>
  <w:style w:type="character" w:customStyle="1" w:styleId="Ttulo2Car">
    <w:name w:val="Título 2 Car"/>
    <w:basedOn w:val="Fuentedeprrafopredeter"/>
    <w:link w:val="Ttulo2"/>
    <w:rsid w:val="002440A6"/>
    <w:rPr>
      <w:rFonts w:asciiTheme="majorHAnsi" w:eastAsiaTheme="majorEastAsia" w:hAnsiTheme="majorHAnsi" w:cstheme="majorBidi"/>
      <w:color w:val="9D0C33" w:themeColor="accent1" w:themeShade="BF"/>
      <w:sz w:val="28"/>
      <w:szCs w:val="26"/>
    </w:rPr>
  </w:style>
  <w:style w:type="character" w:customStyle="1" w:styleId="Ttulo3Car">
    <w:name w:val="Título 3 Car"/>
    <w:basedOn w:val="Fuentedeprrafopredeter"/>
    <w:link w:val="Ttulo3"/>
    <w:uiPriority w:val="9"/>
    <w:rsid w:val="002440A6"/>
    <w:rPr>
      <w:rFonts w:asciiTheme="majorHAnsi" w:eastAsiaTheme="majorEastAsia" w:hAnsiTheme="majorHAnsi" w:cstheme="majorBidi"/>
      <w:color w:val="9D0C33" w:themeColor="accent1" w:themeShade="BF"/>
      <w:sz w:val="24"/>
      <w:szCs w:val="26"/>
    </w:rPr>
  </w:style>
  <w:style w:type="character" w:customStyle="1" w:styleId="Ttulo4Car">
    <w:name w:val="Título 4 Car"/>
    <w:basedOn w:val="Fuentedeprrafopredeter"/>
    <w:link w:val="Ttulo4"/>
    <w:uiPriority w:val="9"/>
    <w:rsid w:val="002440A6"/>
    <w:rPr>
      <w:rFonts w:asciiTheme="majorHAnsi" w:eastAsiaTheme="majorEastAsia" w:hAnsiTheme="majorHAnsi" w:cstheme="majorBidi"/>
      <w:i/>
      <w:iCs/>
      <w:color w:val="9D0C33" w:themeColor="accent1" w:themeShade="BF"/>
      <w:sz w:val="21"/>
    </w:rPr>
  </w:style>
  <w:style w:type="character" w:customStyle="1" w:styleId="Ttulo5Car">
    <w:name w:val="Título 5 Car"/>
    <w:basedOn w:val="Fuentedeprrafopredeter"/>
    <w:link w:val="Ttulo5"/>
    <w:uiPriority w:val="9"/>
    <w:rsid w:val="002440A6"/>
    <w:rPr>
      <w:rFonts w:asciiTheme="majorHAnsi" w:eastAsiaTheme="majorEastAsia" w:hAnsiTheme="majorHAnsi" w:cstheme="majorBidi"/>
      <w:color w:val="9D0C33" w:themeColor="accent1" w:themeShade="BF"/>
      <w:sz w:val="21"/>
    </w:rPr>
  </w:style>
  <w:style w:type="character" w:customStyle="1" w:styleId="Ttulo6Car">
    <w:name w:val="Título 6 Car"/>
    <w:basedOn w:val="Fuentedeprrafopredeter"/>
    <w:link w:val="Ttulo6"/>
    <w:uiPriority w:val="9"/>
    <w:rsid w:val="002440A6"/>
    <w:rPr>
      <w:rFonts w:asciiTheme="majorHAnsi" w:eastAsiaTheme="majorEastAsia" w:hAnsiTheme="majorHAnsi" w:cstheme="majorBidi"/>
      <w:color w:val="680822" w:themeColor="accent1" w:themeShade="7F"/>
      <w:sz w:val="21"/>
    </w:rPr>
  </w:style>
  <w:style w:type="character" w:customStyle="1" w:styleId="Ttulo7Car">
    <w:name w:val="Título 7 Car"/>
    <w:basedOn w:val="Fuentedeprrafopredeter"/>
    <w:link w:val="Ttulo7"/>
    <w:uiPriority w:val="9"/>
    <w:rsid w:val="002440A6"/>
    <w:rPr>
      <w:rFonts w:asciiTheme="majorHAnsi" w:eastAsiaTheme="majorEastAsia" w:hAnsiTheme="majorHAnsi" w:cstheme="majorBidi"/>
      <w:i/>
      <w:iCs/>
      <w:color w:val="680822" w:themeColor="accent1" w:themeShade="7F"/>
      <w:sz w:val="21"/>
    </w:rPr>
  </w:style>
  <w:style w:type="character" w:customStyle="1" w:styleId="Ttulo8Car">
    <w:name w:val="Título 8 Car"/>
    <w:basedOn w:val="Fuentedeprrafopredeter"/>
    <w:link w:val="Ttulo8"/>
    <w:uiPriority w:val="9"/>
    <w:rsid w:val="002440A6"/>
    <w:rPr>
      <w:rFonts w:asciiTheme="majorHAnsi" w:eastAsiaTheme="majorEastAsia" w:hAnsiTheme="majorHAnsi" w:cstheme="majorBidi"/>
      <w:color w:val="272727" w:themeColor="text1" w:themeTint="D8"/>
      <w:sz w:val="21"/>
      <w:szCs w:val="21"/>
    </w:rPr>
  </w:style>
  <w:style w:type="character" w:customStyle="1" w:styleId="Ttulo9Car">
    <w:name w:val="Título 9 Car"/>
    <w:basedOn w:val="Fuentedeprrafopredeter"/>
    <w:link w:val="Ttulo9"/>
    <w:uiPriority w:val="9"/>
    <w:rsid w:val="002440A6"/>
    <w:rPr>
      <w:rFonts w:asciiTheme="majorHAnsi" w:eastAsiaTheme="majorEastAsia" w:hAnsiTheme="majorHAnsi" w:cstheme="majorBidi"/>
      <w:i/>
      <w:iCs/>
      <w:color w:val="272727" w:themeColor="text1" w:themeTint="D8"/>
      <w:sz w:val="21"/>
      <w:szCs w:val="21"/>
    </w:rPr>
  </w:style>
  <w:style w:type="paragraph" w:styleId="Descripcin">
    <w:name w:val="caption"/>
    <w:basedOn w:val="Normal"/>
    <w:next w:val="Normal"/>
    <w:uiPriority w:val="35"/>
    <w:unhideWhenUsed/>
    <w:qFormat/>
    <w:rsid w:val="002440A6"/>
    <w:pPr>
      <w:spacing w:after="200" w:line="240" w:lineRule="auto"/>
    </w:pPr>
    <w:rPr>
      <w:i/>
      <w:iCs/>
      <w:color w:val="142530" w:themeColor="text2"/>
      <w:sz w:val="18"/>
      <w:szCs w:val="18"/>
    </w:rPr>
  </w:style>
  <w:style w:type="paragraph" w:styleId="Ttulo">
    <w:name w:val="Title"/>
    <w:basedOn w:val="Normal"/>
    <w:next w:val="Normal"/>
    <w:link w:val="TtuloCar"/>
    <w:uiPriority w:val="10"/>
    <w:qFormat/>
    <w:rsid w:val="002440A6"/>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2440A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2440A6"/>
    <w:pPr>
      <w:numPr>
        <w:ilvl w:val="1"/>
      </w:numPr>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2440A6"/>
    <w:rPr>
      <w:rFonts w:eastAsiaTheme="minorEastAsia"/>
      <w:color w:val="5A5A5A" w:themeColor="text1" w:themeTint="A5"/>
      <w:spacing w:val="15"/>
    </w:rPr>
  </w:style>
  <w:style w:type="character" w:styleId="Textoennegrita">
    <w:name w:val="Strong"/>
    <w:basedOn w:val="Fuentedeprrafopredeter"/>
    <w:uiPriority w:val="22"/>
    <w:qFormat/>
    <w:rsid w:val="002440A6"/>
    <w:rPr>
      <w:b/>
      <w:bCs/>
    </w:rPr>
  </w:style>
  <w:style w:type="character" w:styleId="nfasis">
    <w:name w:val="Emphasis"/>
    <w:basedOn w:val="Fuentedeprrafopredeter"/>
    <w:uiPriority w:val="20"/>
    <w:qFormat/>
    <w:rsid w:val="002440A6"/>
    <w:rPr>
      <w:i/>
      <w:iCs/>
    </w:rPr>
  </w:style>
  <w:style w:type="paragraph" w:styleId="Sinespaciado">
    <w:name w:val="No Spacing"/>
    <w:aliases w:val="Content in the tables"/>
    <w:link w:val="SinespaciadoCar"/>
    <w:uiPriority w:val="1"/>
    <w:qFormat/>
    <w:rsid w:val="002440A6"/>
    <w:pPr>
      <w:spacing w:after="0" w:line="240" w:lineRule="auto"/>
    </w:pPr>
    <w:rPr>
      <w:sz w:val="21"/>
    </w:rPr>
  </w:style>
  <w:style w:type="character" w:customStyle="1" w:styleId="PrrafodelistaCar">
    <w:name w:val="Párrafo de lista Car"/>
    <w:aliases w:val="Table of contents numbered Car,Graph &amp; Table tite Car,Bullet Points Car,Liste Paragraf Car,Citation List Car,Bullet OFM Car,Renkli Liste - Vurgu 11 Car,Liste Paragraf1 Car,List Paragraph in table Car,Indent Paragraph Car,Bullets Car"/>
    <w:link w:val="Prrafodelista"/>
    <w:uiPriority w:val="34"/>
    <w:rsid w:val="00AF72A4"/>
    <w:rPr>
      <w:sz w:val="21"/>
    </w:rPr>
  </w:style>
  <w:style w:type="paragraph" w:styleId="Cita">
    <w:name w:val="Quote"/>
    <w:basedOn w:val="Normal"/>
    <w:next w:val="Normal"/>
    <w:link w:val="CitaCar"/>
    <w:uiPriority w:val="29"/>
    <w:qFormat/>
    <w:rsid w:val="002440A6"/>
    <w:pPr>
      <w:spacing w:before="200"/>
      <w:ind w:left="864" w:right="864"/>
    </w:pPr>
    <w:rPr>
      <w:i/>
      <w:iCs/>
      <w:color w:val="404040" w:themeColor="text1" w:themeTint="BF"/>
    </w:rPr>
  </w:style>
  <w:style w:type="character" w:customStyle="1" w:styleId="CitaCar">
    <w:name w:val="Cita Car"/>
    <w:basedOn w:val="Fuentedeprrafopredeter"/>
    <w:link w:val="Cita"/>
    <w:uiPriority w:val="29"/>
    <w:rsid w:val="002440A6"/>
    <w:rPr>
      <w:i/>
      <w:iCs/>
      <w:color w:val="404040" w:themeColor="text1" w:themeTint="BF"/>
      <w:sz w:val="21"/>
    </w:rPr>
  </w:style>
  <w:style w:type="paragraph" w:styleId="Citadestacada">
    <w:name w:val="Intense Quote"/>
    <w:basedOn w:val="Normal"/>
    <w:next w:val="Normal"/>
    <w:link w:val="CitadestacadaCar"/>
    <w:uiPriority w:val="30"/>
    <w:qFormat/>
    <w:rsid w:val="002440A6"/>
    <w:pPr>
      <w:pBdr>
        <w:top w:val="single" w:sz="4" w:space="10" w:color="9D0C33" w:themeColor="accent1" w:themeShade="BF"/>
        <w:bottom w:val="single" w:sz="4" w:space="10" w:color="9D0C33" w:themeColor="accent1" w:themeShade="BF"/>
      </w:pBdr>
      <w:spacing w:before="360" w:after="360"/>
      <w:ind w:left="864" w:right="864"/>
    </w:pPr>
    <w:rPr>
      <w:i/>
      <w:iCs/>
      <w:color w:val="9D0C33" w:themeColor="accent1" w:themeShade="BF"/>
    </w:rPr>
  </w:style>
  <w:style w:type="character" w:customStyle="1" w:styleId="CitadestacadaCar">
    <w:name w:val="Cita destacada Car"/>
    <w:basedOn w:val="Fuentedeprrafopredeter"/>
    <w:link w:val="Citadestacada"/>
    <w:uiPriority w:val="30"/>
    <w:rsid w:val="002440A6"/>
    <w:rPr>
      <w:i/>
      <w:iCs/>
      <w:color w:val="9D0C33" w:themeColor="accent1" w:themeShade="BF"/>
      <w:sz w:val="21"/>
    </w:rPr>
  </w:style>
  <w:style w:type="character" w:styleId="nfasissutil">
    <w:name w:val="Subtle Emphasis"/>
    <w:basedOn w:val="Fuentedeprrafopredeter"/>
    <w:uiPriority w:val="19"/>
    <w:qFormat/>
    <w:rsid w:val="002440A6"/>
    <w:rPr>
      <w:i/>
      <w:iCs/>
      <w:color w:val="404040" w:themeColor="text1" w:themeTint="BF"/>
    </w:rPr>
  </w:style>
  <w:style w:type="character" w:styleId="nfasisintenso">
    <w:name w:val="Intense Emphasis"/>
    <w:basedOn w:val="Fuentedeprrafopredeter"/>
    <w:uiPriority w:val="21"/>
    <w:qFormat/>
    <w:rsid w:val="002440A6"/>
    <w:rPr>
      <w:i/>
      <w:iCs/>
      <w:color w:val="9D0C33" w:themeColor="accent1" w:themeShade="BF"/>
    </w:rPr>
  </w:style>
  <w:style w:type="character" w:styleId="Referenciasutil">
    <w:name w:val="Subtle Reference"/>
    <w:basedOn w:val="Fuentedeprrafopredeter"/>
    <w:uiPriority w:val="31"/>
    <w:qFormat/>
    <w:rsid w:val="002440A6"/>
    <w:rPr>
      <w:smallCaps/>
      <w:color w:val="5A5A5A" w:themeColor="text1" w:themeTint="A5"/>
    </w:rPr>
  </w:style>
  <w:style w:type="character" w:styleId="Referenciaintensa">
    <w:name w:val="Intense Reference"/>
    <w:basedOn w:val="Fuentedeprrafopredeter"/>
    <w:uiPriority w:val="32"/>
    <w:qFormat/>
    <w:rsid w:val="002440A6"/>
    <w:rPr>
      <w:b w:val="0"/>
      <w:bCs/>
      <w:smallCaps/>
      <w:color w:val="9D0C33" w:themeColor="accent1" w:themeShade="BF"/>
      <w:spacing w:val="5"/>
    </w:rPr>
  </w:style>
  <w:style w:type="character" w:styleId="Ttulodellibro">
    <w:name w:val="Book Title"/>
    <w:basedOn w:val="Fuentedeprrafopredeter"/>
    <w:uiPriority w:val="33"/>
    <w:qFormat/>
    <w:rsid w:val="002440A6"/>
    <w:rPr>
      <w:rFonts w:ascii="Calibri" w:hAnsi="Calibri"/>
      <w:b w:val="0"/>
      <w:bCs/>
      <w:i/>
      <w:iCs/>
      <w:spacing w:val="5"/>
    </w:rPr>
  </w:style>
  <w:style w:type="paragraph" w:styleId="TtuloTDC">
    <w:name w:val="TOC Heading"/>
    <w:basedOn w:val="Ttulo1"/>
    <w:next w:val="Normal"/>
    <w:uiPriority w:val="39"/>
    <w:unhideWhenUsed/>
    <w:qFormat/>
    <w:rsid w:val="002440A6"/>
    <w:pPr>
      <w:numPr>
        <w:numId w:val="0"/>
      </w:numPr>
      <w:spacing w:after="0"/>
      <w:outlineLvl w:val="9"/>
    </w:pPr>
    <w:rPr>
      <w:b w:val="0"/>
      <w:sz w:val="32"/>
    </w:rPr>
  </w:style>
  <w:style w:type="character" w:customStyle="1" w:styleId="SinespaciadoCar">
    <w:name w:val="Sin espaciado Car"/>
    <w:aliases w:val="Content in the tables Car"/>
    <w:basedOn w:val="Fuentedeprrafopredeter"/>
    <w:link w:val="Sinespaciado"/>
    <w:uiPriority w:val="1"/>
    <w:rsid w:val="00AF72A4"/>
    <w:rPr>
      <w:sz w:val="21"/>
    </w:rPr>
  </w:style>
  <w:style w:type="character" w:customStyle="1" w:styleId="ListaDevStatCar">
    <w:name w:val="Lista DevStat Car"/>
    <w:basedOn w:val="Fuentedeprrafopredeter"/>
    <w:link w:val="ListaDevStat"/>
    <w:rsid w:val="002635EB"/>
    <w:rPr>
      <w:sz w:val="21"/>
    </w:rPr>
  </w:style>
  <w:style w:type="paragraph" w:styleId="TDC1">
    <w:name w:val="toc 1"/>
    <w:basedOn w:val="Normal"/>
    <w:next w:val="Normal"/>
    <w:uiPriority w:val="39"/>
    <w:rsid w:val="009137C2"/>
    <w:pPr>
      <w:tabs>
        <w:tab w:val="left" w:pos="567"/>
      </w:tabs>
      <w:spacing w:before="40" w:after="40" w:line="264" w:lineRule="auto"/>
    </w:pPr>
    <w:rPr>
      <w:b/>
      <w:bCs/>
      <w:i/>
      <w:iCs/>
      <w:sz w:val="24"/>
      <w:lang w:eastAsia="de-DE"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tabd.co/resources/agricultural-statistics-yearbook" TargetMode="Externa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atabd.co/resources/agricultural-statistics-yearbook" TargetMode="External"/><Relationship Id="rId11" Type="http://schemas.openxmlformats.org/officeDocument/2006/relationships/customXml" Target="../customXml/item2.xml"/><Relationship Id="rId5" Type="http://schemas.openxmlformats.org/officeDocument/2006/relationships/hyperlink" Target="mailto:alauddin0270@yahoo.com" TargetMode="Externa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DevStat">
  <a:themeElements>
    <a:clrScheme name="DevStat">
      <a:dk1>
        <a:sysClr val="windowText" lastClr="000000"/>
      </a:dk1>
      <a:lt1>
        <a:sysClr val="window" lastClr="FFFFFF"/>
      </a:lt1>
      <a:dk2>
        <a:srgbClr val="142530"/>
      </a:dk2>
      <a:lt2>
        <a:srgbClr val="E7E6E6"/>
      </a:lt2>
      <a:accent1>
        <a:srgbClr val="D31145"/>
      </a:accent1>
      <a:accent2>
        <a:srgbClr val="D33E11"/>
      </a:accent2>
      <a:accent3>
        <a:srgbClr val="11A6D3"/>
      </a:accent3>
      <a:accent4>
        <a:srgbClr val="D39F11"/>
      </a:accent4>
      <a:accent5>
        <a:srgbClr val="0FBB37"/>
      </a:accent5>
      <a:accent6>
        <a:srgbClr val="8D0FBB"/>
      </a:accent6>
      <a:hlink>
        <a:srgbClr val="0563C1"/>
      </a:hlink>
      <a:folHlink>
        <a:srgbClr val="954F72"/>
      </a:folHlink>
    </a:clrScheme>
    <a:fontScheme name="DevStat">
      <a:majorFont>
        <a:latin typeface="Candara"/>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C4F9FE5E6245DA439C08792AE218CA68" ma:contentTypeVersion="20" ma:contentTypeDescription="Crear nuevo documento." ma:contentTypeScope="" ma:versionID="9dfb783d492a9199c9dacfcc16c43864">
  <xsd:schema xmlns:xsd="http://www.w3.org/2001/XMLSchema" xmlns:xs="http://www.w3.org/2001/XMLSchema" xmlns:p="http://schemas.microsoft.com/office/2006/metadata/properties" xmlns:ns2="9e680227-97dd-496b-ba49-a6b8d75bbf98" xmlns:ns3="00f6fdbe-5369-4a29-a355-df970e32b715" targetNamespace="http://schemas.microsoft.com/office/2006/metadata/properties" ma:root="true" ma:fieldsID="c0f023f58de1defe281166ade24fd7e1" ns2:_="" ns3:_="">
    <xsd:import namespace="9e680227-97dd-496b-ba49-a6b8d75bbf98"/>
    <xsd:import namespace="00f6fdbe-5369-4a29-a355-df970e32b71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3:TaxCatchAll"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680227-97dd-496b-ba49-a6b8d75bbf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Etiquetas de imagen" ma:readOnly="false" ma:fieldId="{5cf76f15-5ced-4ddc-b409-7134ff3c332f}" ma:taxonomyMulti="true" ma:sspId="8d5a2984-eaf3-428c-9e3e-b30460b6a3a2"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0f6fdbe-5369-4a29-a355-df970e32b715"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element name="TaxCatchAll" ma:index="21" nillable="true" ma:displayName="Taxonomy Catch All Column" ma:hidden="true" ma:list="{7d126ab3-01bb-4a78-9633-638b6a137c45}" ma:internalName="TaxCatchAll" ma:showField="CatchAllData" ma:web="00f6fdbe-5369-4a29-a355-df970e32b7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e680227-97dd-496b-ba49-a6b8d75bbf98">
      <Terms xmlns="http://schemas.microsoft.com/office/infopath/2007/PartnerControls"/>
    </lcf76f155ced4ddcb4097134ff3c332f>
    <TaxCatchAll xmlns="00f6fdbe-5369-4a29-a355-df970e32b715" xsi:nil="true"/>
  </documentManagement>
</p:properties>
</file>

<file path=customXml/itemProps1.xml><?xml version="1.0" encoding="utf-8"?>
<ds:datastoreItem xmlns:ds="http://schemas.openxmlformats.org/officeDocument/2006/customXml" ds:itemID="{F9D8C323-C85B-46CC-AF3A-29CBCA6B2749}"/>
</file>

<file path=customXml/itemProps2.xml><?xml version="1.0" encoding="utf-8"?>
<ds:datastoreItem xmlns:ds="http://schemas.openxmlformats.org/officeDocument/2006/customXml" ds:itemID="{D047CC8F-C6EB-4609-AA9E-9A665C71E18D}"/>
</file>

<file path=customXml/itemProps3.xml><?xml version="1.0" encoding="utf-8"?>
<ds:datastoreItem xmlns:ds="http://schemas.openxmlformats.org/officeDocument/2006/customXml" ds:itemID="{DFADCB16-C8C2-4FEE-9918-5B1C1C86CF39}"/>
</file>

<file path=docProps/app.xml><?xml version="1.0" encoding="utf-8"?>
<Properties xmlns="http://schemas.openxmlformats.org/officeDocument/2006/extended-properties" xmlns:vt="http://schemas.openxmlformats.org/officeDocument/2006/docPropsVTypes">
  <Template>Normal</Template>
  <TotalTime>1</TotalTime>
  <Pages>9</Pages>
  <Words>2937</Words>
  <Characters>16746</Characters>
  <Application>Microsoft Office Word</Application>
  <DocSecurity>0</DocSecurity>
  <Lines>139</Lines>
  <Paragraphs>39</Paragraphs>
  <ScaleCrop>false</ScaleCrop>
  <Company/>
  <LinksUpToDate>false</LinksUpToDate>
  <CharactersWithSpaces>19644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Dovile Minkeviciute</dc:creator>
  <cp:keywords/>
  <dc:description/>
  <cp:lastModifiedBy>Dovile Minkeviciute</cp:lastModifiedBy>
  <cp:revision>1</cp:revision>
  <dcterms:created xsi:type="dcterms:W3CDTF">2023-06-28T12:30:00Z</dcterms:created>
  <dcterms:modified xsi:type="dcterms:W3CDTF">2023-06-28T12:31:00Z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0x010100C4F9FE5E6245DA439C08792AE218CA68</vt:lpwstr>
  </property>
  <property fmtid="{D5CDD505-2E9C-101B-9397-08002B2CF9AE}" pid="3" name="MediaServiceImageTags">
    <vt:lpwstr/>
  </property>
</Properties>
</file>